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CBD" w:rsidRPr="00271CBD" w:rsidRDefault="00271CBD" w:rsidP="00271CBD">
      <w:pPr>
        <w:widowControl w:val="0"/>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spacing w:line="360" w:lineRule="auto"/>
        <w:jc w:val="center"/>
        <w:rPr>
          <w:b/>
        </w:rPr>
      </w:pPr>
      <w:bookmarkStart w:id="0" w:name="a7"/>
      <w:r w:rsidRPr="00271CBD">
        <w:rPr>
          <w:b/>
        </w:rPr>
        <w:t>PLIEGO DE CLÁUSULAS ADMINISTRATIVAS</w:t>
      </w:r>
      <w:r w:rsidRPr="00271CBD">
        <w:t xml:space="preserve"> </w:t>
      </w:r>
      <w:r w:rsidRPr="00271CBD">
        <w:rPr>
          <w:b/>
        </w:rPr>
        <w:t>PARTICULARES</w:t>
      </w:r>
      <w:r w:rsidR="00DE68A0">
        <w:rPr>
          <w:b/>
        </w:rPr>
        <w:t xml:space="preserve">  Y PRESCRIPCIONES TÉCNICAS DEL CONTRATO DE GESTIÓN DEL SERVICIO  PÚBLICO  CONSISTENTE EN LA RECOGIDA DE RESIDUOS SÓLIDOS URBANOS </w:t>
      </w:r>
      <w:r w:rsidR="00EA0BBF">
        <w:rPr>
          <w:b/>
        </w:rPr>
        <w:t>EN EL TÉRMINO MUNCIPAL DE MOLINICOS</w:t>
      </w:r>
      <w:r w:rsidR="00DE68A0">
        <w:rPr>
          <w:b/>
        </w:rPr>
        <w:t xml:space="preserve"> Y SU TRASLADO AL CENTRO DE TR</w:t>
      </w:r>
      <w:r w:rsidR="00846546">
        <w:rPr>
          <w:b/>
        </w:rPr>
        <w:t>A</w:t>
      </w:r>
      <w:r w:rsidR="00DE68A0">
        <w:rPr>
          <w:b/>
        </w:rPr>
        <w:t xml:space="preserve">TAMIENTO DE RESIDUOS URBANOS </w:t>
      </w:r>
      <w:r w:rsidR="00EA0BBF">
        <w:rPr>
          <w:b/>
        </w:rPr>
        <w:t>DE ELCHE DE LA SIERRA</w:t>
      </w:r>
    </w:p>
    <w:bookmarkEnd w:id="0"/>
    <w:p w:rsidR="00271CBD" w:rsidRDefault="00271CBD" w:rsidP="00271CBD">
      <w:pPr>
        <w:pStyle w:val="Ttulo5"/>
        <w:keepNext w:val="0"/>
        <w:widowControl w:val="0"/>
        <w:ind w:firstLine="696"/>
        <w:rPr>
          <w:rFonts w:ascii="Times New Roman" w:hAnsi="Times New Roman"/>
          <w:color w:val="auto"/>
          <w:sz w:val="24"/>
        </w:rPr>
      </w:pPr>
    </w:p>
    <w:p w:rsidR="00B45B52" w:rsidRPr="00B45B52" w:rsidRDefault="00B45B52" w:rsidP="00B45B52"/>
    <w:tbl>
      <w:tblPr>
        <w:tblW w:w="0" w:type="auto"/>
        <w:jc w:val="center"/>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rPr>
          <w:jc w:val="center"/>
        </w:trPr>
        <w:tc>
          <w:tcPr>
            <w:tcW w:w="8671" w:type="dxa"/>
            <w:tcBorders>
              <w:top w:val="nil"/>
              <w:left w:val="nil"/>
              <w:bottom w:val="nil"/>
              <w:right w:val="nil"/>
            </w:tcBorders>
            <w:shd w:val="clear" w:color="auto" w:fill="FFFFFF" w:themeFill="background1"/>
          </w:tcPr>
          <w:p w:rsidR="00271CBD" w:rsidRPr="00271CBD" w:rsidRDefault="00271CBD" w:rsidP="00052BC5">
            <w:pPr>
              <w:spacing w:line="360" w:lineRule="auto"/>
              <w:rPr>
                <w:bCs/>
              </w:rPr>
            </w:pPr>
            <w:r w:rsidRPr="00271CBD">
              <w:rPr>
                <w:b/>
              </w:rPr>
              <w:t>CLÁUSULA PRIMERA. Objeto y calificación</w:t>
            </w:r>
          </w:p>
        </w:tc>
      </w:tr>
    </w:tbl>
    <w:p w:rsidR="00271CBD" w:rsidRPr="00271CBD" w:rsidRDefault="00271CBD" w:rsidP="00271CBD">
      <w:pPr>
        <w:spacing w:line="360" w:lineRule="auto"/>
        <w:jc w:val="both"/>
        <w:rPr>
          <w:lang w:val="es-ES_tradnl"/>
        </w:rPr>
      </w:pPr>
    </w:p>
    <w:p w:rsidR="00271CBD" w:rsidRDefault="00271CBD" w:rsidP="00C572AF">
      <w:pPr>
        <w:spacing w:line="360" w:lineRule="auto"/>
        <w:jc w:val="both"/>
      </w:pPr>
      <w:r w:rsidRPr="00271CBD">
        <w:t>El objeto del contrato es la gestión del servicio público</w:t>
      </w:r>
      <w:r w:rsidR="002959EF">
        <w:t xml:space="preserve"> </w:t>
      </w:r>
      <w:r w:rsidR="002959EF" w:rsidRPr="00157118">
        <w:t>consistente en recogida de residuos sólidos urbanos e</w:t>
      </w:r>
      <w:r w:rsidR="00EA0BBF">
        <w:t xml:space="preserve">n el término municipal de </w:t>
      </w:r>
      <w:proofErr w:type="spellStart"/>
      <w:r w:rsidR="00EA0BBF">
        <w:t>Molinicos</w:t>
      </w:r>
      <w:proofErr w:type="spellEnd"/>
      <w:r w:rsidR="002959EF" w:rsidRPr="00157118">
        <w:t xml:space="preserve"> y su traslado </w:t>
      </w:r>
      <w:r w:rsidR="002959EF">
        <w:t xml:space="preserve"> al Centro de Tratamiento de Re</w:t>
      </w:r>
      <w:r w:rsidR="00EA0BBF">
        <w:t>siduos Urbanos de Elche de la Sierra</w:t>
      </w:r>
      <w:r w:rsidRPr="00271CBD">
        <w:t>, mediante la modalidad de con</w:t>
      </w:r>
      <w:r w:rsidR="0091327C">
        <w:t>cesión</w:t>
      </w:r>
      <w:r w:rsidR="00AA3B3E">
        <w:t xml:space="preserve">, con arreglo al siguiente </w:t>
      </w:r>
      <w:r w:rsidR="002959EF">
        <w:t>detalle:</w:t>
      </w:r>
    </w:p>
    <w:p w:rsidR="002959EF" w:rsidRDefault="002959EF" w:rsidP="00271CBD">
      <w:pPr>
        <w:spacing w:line="360" w:lineRule="auto"/>
        <w:ind w:firstLine="709"/>
        <w:jc w:val="both"/>
      </w:pPr>
    </w:p>
    <w:p w:rsidR="002959EF" w:rsidRPr="005D029C" w:rsidRDefault="00220EA2" w:rsidP="00B712E7">
      <w:pPr>
        <w:spacing w:line="360" w:lineRule="auto"/>
        <w:jc w:val="both"/>
        <w:rPr>
          <w:u w:val="single"/>
        </w:rPr>
      </w:pPr>
      <w:r w:rsidRPr="005D029C">
        <w:rPr>
          <w:u w:val="single"/>
        </w:rPr>
        <w:t>NÚCLEO DE MOLINICOS</w:t>
      </w:r>
      <w:r w:rsidR="002959EF" w:rsidRPr="005D029C">
        <w:rPr>
          <w:u w:val="single"/>
        </w:rPr>
        <w:t>:</w:t>
      </w:r>
    </w:p>
    <w:p w:rsidR="00B45B52" w:rsidRDefault="00B45B52" w:rsidP="00B712E7">
      <w:pPr>
        <w:spacing w:line="360" w:lineRule="auto"/>
        <w:jc w:val="both"/>
      </w:pPr>
    </w:p>
    <w:p w:rsidR="002959EF" w:rsidRDefault="002959EF" w:rsidP="002959EF">
      <w:pPr>
        <w:pStyle w:val="Prrafodelista"/>
        <w:numPr>
          <w:ilvl w:val="0"/>
          <w:numId w:val="5"/>
        </w:numPr>
        <w:spacing w:line="360" w:lineRule="auto"/>
        <w:jc w:val="both"/>
      </w:pPr>
      <w:r>
        <w:t>Du</w:t>
      </w:r>
      <w:r w:rsidR="00220EA2">
        <w:t xml:space="preserve">rante </w:t>
      </w:r>
      <w:r w:rsidR="00E65DB0">
        <w:t xml:space="preserve">la </w:t>
      </w:r>
      <w:r w:rsidR="00B66A5B">
        <w:t>2</w:t>
      </w:r>
      <w:r w:rsidR="00E65DB0">
        <w:t>ª quincena del mes de julio, el mes de</w:t>
      </w:r>
      <w:r>
        <w:t xml:space="preserve"> agosto y</w:t>
      </w:r>
      <w:r w:rsidR="00E65DB0">
        <w:t xml:space="preserve"> la</w:t>
      </w:r>
      <w:r>
        <w:t xml:space="preserve"> </w:t>
      </w:r>
      <w:r w:rsidR="00220EA2">
        <w:t xml:space="preserve">1ª quincena del mes </w:t>
      </w:r>
      <w:r w:rsidR="00B346C5">
        <w:t xml:space="preserve">de </w:t>
      </w:r>
      <w:r>
        <w:t>septie</w:t>
      </w:r>
      <w:r w:rsidR="0093205E">
        <w:t>mbr</w:t>
      </w:r>
      <w:r w:rsidR="00220EA2">
        <w:t>e se recogerá 6 días a la semana</w:t>
      </w:r>
      <w:r w:rsidR="00743B56">
        <w:t xml:space="preserve"> (temporada de verano)</w:t>
      </w:r>
      <w:r w:rsidR="00220EA2">
        <w:t>.</w:t>
      </w:r>
    </w:p>
    <w:p w:rsidR="002959EF" w:rsidRDefault="002959EF" w:rsidP="002959EF">
      <w:pPr>
        <w:pStyle w:val="Prrafodelista"/>
        <w:numPr>
          <w:ilvl w:val="0"/>
          <w:numId w:val="5"/>
        </w:numPr>
        <w:spacing w:line="360" w:lineRule="auto"/>
        <w:jc w:val="both"/>
      </w:pPr>
      <w:r>
        <w:t xml:space="preserve">Durante </w:t>
      </w:r>
      <w:r w:rsidR="00B346C5">
        <w:t xml:space="preserve">la 2ª quincena del mes de septiembre y </w:t>
      </w:r>
      <w:r>
        <w:t xml:space="preserve">los meses de </w:t>
      </w:r>
      <w:r w:rsidR="00B33C9A">
        <w:t>octubre, noviembre, dic</w:t>
      </w:r>
      <w:r w:rsidR="00B346C5">
        <w:t xml:space="preserve">iembre, enero, febrero, marzo, </w:t>
      </w:r>
      <w:r w:rsidR="00B33C9A">
        <w:t>abril</w:t>
      </w:r>
      <w:r w:rsidR="000371B5">
        <w:t xml:space="preserve">, mayo, </w:t>
      </w:r>
      <w:r w:rsidR="00B346C5">
        <w:t>junio</w:t>
      </w:r>
      <w:r w:rsidR="000371B5">
        <w:t xml:space="preserve"> y la 1ª quincena de julio</w:t>
      </w:r>
      <w:r w:rsidR="00B346C5">
        <w:t>,</w:t>
      </w:r>
      <w:r w:rsidR="00B33C9A">
        <w:t xml:space="preserve"> la</w:t>
      </w:r>
      <w:r w:rsidR="00B346C5">
        <w:t xml:space="preserve"> recogida será </w:t>
      </w:r>
      <w:r w:rsidR="003E66A9">
        <w:t>de 3 días a la semana en días alternos</w:t>
      </w:r>
      <w:r w:rsidR="0093205E">
        <w:t>,  au</w:t>
      </w:r>
      <w:r w:rsidR="00B346C5">
        <w:t>nque sean considerados festivos</w:t>
      </w:r>
      <w:r w:rsidR="00743B56">
        <w:t xml:space="preserve"> (temporada de invierno)</w:t>
      </w:r>
      <w:r w:rsidR="00B346C5">
        <w:t>.</w:t>
      </w:r>
    </w:p>
    <w:p w:rsidR="00B33C9A" w:rsidRDefault="00DD06B8" w:rsidP="002959EF">
      <w:pPr>
        <w:pStyle w:val="Prrafodelista"/>
        <w:numPr>
          <w:ilvl w:val="0"/>
          <w:numId w:val="5"/>
        </w:numPr>
        <w:spacing w:line="360" w:lineRule="auto"/>
        <w:jc w:val="both"/>
      </w:pPr>
      <w:r>
        <w:t xml:space="preserve">En el periodo comprendido </w:t>
      </w:r>
      <w:r w:rsidR="00B33C9A">
        <w:t>entre el 24 de diciembre y el 6 de enero, se recogerá</w:t>
      </w:r>
      <w:r w:rsidR="00743B56">
        <w:t xml:space="preserve"> en la forma establecida para la temporada de invierno, siendo la recogida obligatoria</w:t>
      </w:r>
      <w:r w:rsidR="00B33C9A">
        <w:t xml:space="preserve"> </w:t>
      </w:r>
      <w:r w:rsidR="00743B56">
        <w:t xml:space="preserve">los días 25 de diciembre </w:t>
      </w:r>
      <w:r w:rsidR="0002635D">
        <w:t>y 01 de enero.</w:t>
      </w:r>
    </w:p>
    <w:p w:rsidR="00B33C9A" w:rsidRDefault="004248F0" w:rsidP="002959EF">
      <w:pPr>
        <w:pStyle w:val="Prrafodelista"/>
        <w:numPr>
          <w:ilvl w:val="0"/>
          <w:numId w:val="5"/>
        </w:numPr>
        <w:spacing w:line="360" w:lineRule="auto"/>
        <w:jc w:val="both"/>
      </w:pPr>
      <w:r>
        <w:t xml:space="preserve">En el periodo </w:t>
      </w:r>
      <w:r w:rsidR="00B33C9A">
        <w:t>comprend</w:t>
      </w:r>
      <w:r>
        <w:t xml:space="preserve">ido entre el Jueves Santo y </w:t>
      </w:r>
      <w:r w:rsidR="00B33C9A">
        <w:t xml:space="preserve">Domingo de Resurrección, se </w:t>
      </w:r>
      <w:r w:rsidR="007F0314">
        <w:t xml:space="preserve"> recogerá todos los días.</w:t>
      </w:r>
      <w:r>
        <w:t xml:space="preserve"> </w:t>
      </w:r>
    </w:p>
    <w:p w:rsidR="00924B01" w:rsidRDefault="00F61286" w:rsidP="002959EF">
      <w:pPr>
        <w:pStyle w:val="Prrafodelista"/>
        <w:numPr>
          <w:ilvl w:val="0"/>
          <w:numId w:val="5"/>
        </w:numPr>
        <w:spacing w:line="360" w:lineRule="auto"/>
        <w:jc w:val="both"/>
      </w:pPr>
      <w:r>
        <w:t xml:space="preserve">Durante las fiestas de </w:t>
      </w:r>
      <w:r w:rsidR="00B712E7">
        <w:t>marzo (</w:t>
      </w:r>
      <w:r>
        <w:t>S. José</w:t>
      </w:r>
      <w:r w:rsidR="00B712E7">
        <w:t>) y Septiembre (encierros tradicionales)</w:t>
      </w:r>
      <w:r>
        <w:t xml:space="preserve">, se recogerá la basura </w:t>
      </w:r>
      <w:r w:rsidR="00500F03">
        <w:t>todos los días festivos.</w:t>
      </w:r>
    </w:p>
    <w:p w:rsidR="008C60EC" w:rsidRDefault="008C60EC" w:rsidP="008C60EC">
      <w:pPr>
        <w:spacing w:line="360" w:lineRule="auto"/>
        <w:jc w:val="both"/>
      </w:pPr>
    </w:p>
    <w:p w:rsidR="00924B01" w:rsidRPr="005D029C" w:rsidRDefault="00924B01" w:rsidP="00B712E7">
      <w:pPr>
        <w:spacing w:line="360" w:lineRule="auto"/>
        <w:jc w:val="both"/>
        <w:rPr>
          <w:u w:val="single"/>
        </w:rPr>
      </w:pPr>
      <w:r w:rsidRPr="005D029C">
        <w:rPr>
          <w:u w:val="single"/>
        </w:rPr>
        <w:t>PEDANÍAS:</w:t>
      </w:r>
    </w:p>
    <w:p w:rsidR="00B45B52" w:rsidRDefault="00B45B52" w:rsidP="00B712E7">
      <w:pPr>
        <w:spacing w:line="360" w:lineRule="auto"/>
        <w:jc w:val="both"/>
      </w:pPr>
    </w:p>
    <w:p w:rsidR="009921F2" w:rsidRDefault="009921F2" w:rsidP="00B712E7">
      <w:pPr>
        <w:spacing w:line="360" w:lineRule="auto"/>
        <w:jc w:val="both"/>
      </w:pPr>
    </w:p>
    <w:p w:rsidR="00B45B52" w:rsidRPr="003925FE" w:rsidRDefault="00B45B52" w:rsidP="003925FE">
      <w:pPr>
        <w:spacing w:line="360" w:lineRule="auto"/>
        <w:jc w:val="both"/>
        <w:rPr>
          <w:b/>
          <w:i/>
        </w:rPr>
      </w:pPr>
      <w:proofErr w:type="spellStart"/>
      <w:r w:rsidRPr="003925FE">
        <w:rPr>
          <w:b/>
          <w:i/>
        </w:rPr>
        <w:t>Vegallera</w:t>
      </w:r>
      <w:proofErr w:type="spellEnd"/>
      <w:r w:rsidR="0099364A">
        <w:rPr>
          <w:b/>
          <w:i/>
        </w:rPr>
        <w:t xml:space="preserve">, El Quejigal, </w:t>
      </w:r>
      <w:r w:rsidR="009921F2">
        <w:rPr>
          <w:b/>
          <w:i/>
        </w:rPr>
        <w:t>El Santo</w:t>
      </w:r>
      <w:r w:rsidR="005E7A3F">
        <w:rPr>
          <w:b/>
          <w:i/>
        </w:rPr>
        <w:t xml:space="preserve">, </w:t>
      </w:r>
      <w:proofErr w:type="spellStart"/>
      <w:r w:rsidR="005E7A3F">
        <w:rPr>
          <w:b/>
          <w:i/>
        </w:rPr>
        <w:t>Chovales</w:t>
      </w:r>
      <w:proofErr w:type="spellEnd"/>
      <w:r w:rsidR="005E7A3F">
        <w:rPr>
          <w:b/>
          <w:i/>
        </w:rPr>
        <w:t xml:space="preserve">, </w:t>
      </w:r>
      <w:r w:rsidR="0099364A">
        <w:rPr>
          <w:b/>
          <w:i/>
        </w:rPr>
        <w:t>Mesones</w:t>
      </w:r>
      <w:r w:rsidR="000550E3">
        <w:rPr>
          <w:b/>
          <w:i/>
        </w:rPr>
        <w:t xml:space="preserve">, </w:t>
      </w:r>
      <w:r w:rsidR="005E7A3F">
        <w:rPr>
          <w:b/>
          <w:i/>
        </w:rPr>
        <w:t>Fuente la Plata</w:t>
      </w:r>
      <w:r w:rsidR="000550E3">
        <w:rPr>
          <w:b/>
          <w:i/>
        </w:rPr>
        <w:t>,</w:t>
      </w:r>
      <w:r w:rsidR="000550E3" w:rsidRPr="000550E3">
        <w:rPr>
          <w:b/>
          <w:i/>
        </w:rPr>
        <w:t xml:space="preserve"> </w:t>
      </w:r>
      <w:r w:rsidR="000550E3">
        <w:rPr>
          <w:b/>
          <w:i/>
        </w:rPr>
        <w:t xml:space="preserve">Cañada </w:t>
      </w:r>
      <w:proofErr w:type="spellStart"/>
      <w:r w:rsidR="000550E3">
        <w:rPr>
          <w:b/>
          <w:i/>
        </w:rPr>
        <w:t>Provencio</w:t>
      </w:r>
      <w:proofErr w:type="spellEnd"/>
      <w:r w:rsidR="000550E3">
        <w:rPr>
          <w:b/>
          <w:i/>
        </w:rPr>
        <w:t xml:space="preserve"> y </w:t>
      </w:r>
      <w:proofErr w:type="spellStart"/>
      <w:r w:rsidR="000550E3">
        <w:rPr>
          <w:b/>
          <w:i/>
        </w:rPr>
        <w:t>FuenteHiguera</w:t>
      </w:r>
      <w:proofErr w:type="spellEnd"/>
      <w:r w:rsidR="000550E3" w:rsidRPr="005D029C">
        <w:t>:</w:t>
      </w:r>
    </w:p>
    <w:p w:rsidR="00A36F59" w:rsidRDefault="00A36F59" w:rsidP="00A36F59">
      <w:pPr>
        <w:spacing w:line="360" w:lineRule="auto"/>
        <w:jc w:val="both"/>
      </w:pPr>
    </w:p>
    <w:p w:rsidR="00924B01" w:rsidRDefault="00A36F59" w:rsidP="003925FE">
      <w:pPr>
        <w:pStyle w:val="Prrafodelista"/>
        <w:numPr>
          <w:ilvl w:val="0"/>
          <w:numId w:val="7"/>
        </w:numPr>
        <w:spacing w:line="360" w:lineRule="auto"/>
        <w:jc w:val="both"/>
      </w:pPr>
      <w:r>
        <w:t>Mes de agosto</w:t>
      </w:r>
      <w:r w:rsidR="00924B01">
        <w:t xml:space="preserve">: </w:t>
      </w:r>
      <w:r>
        <w:t>3 días</w:t>
      </w:r>
      <w:r w:rsidR="00924B01">
        <w:t xml:space="preserve"> a la semana</w:t>
      </w:r>
    </w:p>
    <w:p w:rsidR="00924B01" w:rsidRDefault="0099364A" w:rsidP="003925FE">
      <w:pPr>
        <w:pStyle w:val="Prrafodelista"/>
        <w:numPr>
          <w:ilvl w:val="0"/>
          <w:numId w:val="7"/>
        </w:numPr>
        <w:spacing w:line="360" w:lineRule="auto"/>
        <w:jc w:val="both"/>
      </w:pPr>
      <w:r>
        <w:t>Resto del año: 2</w:t>
      </w:r>
      <w:r w:rsidR="00A36F59">
        <w:t xml:space="preserve"> día</w:t>
      </w:r>
      <w:r>
        <w:t>s</w:t>
      </w:r>
      <w:r w:rsidR="00924B01">
        <w:t xml:space="preserve"> a la semana</w:t>
      </w:r>
    </w:p>
    <w:p w:rsidR="00924B01" w:rsidRDefault="00924B01" w:rsidP="003925FE">
      <w:pPr>
        <w:pStyle w:val="Prrafodelista"/>
        <w:numPr>
          <w:ilvl w:val="0"/>
          <w:numId w:val="7"/>
        </w:numPr>
        <w:spacing w:line="360" w:lineRule="auto"/>
        <w:jc w:val="both"/>
      </w:pPr>
      <w:r>
        <w:t>Fiestas de la pedanía</w:t>
      </w:r>
      <w:r w:rsidR="00A36F59">
        <w:t xml:space="preserve">: </w:t>
      </w:r>
      <w:r w:rsidR="003925FE">
        <w:t>Todos los días</w:t>
      </w:r>
    </w:p>
    <w:p w:rsidR="00924B01" w:rsidRDefault="00924B01" w:rsidP="00924B01">
      <w:pPr>
        <w:pStyle w:val="Prrafodelista"/>
        <w:spacing w:line="360" w:lineRule="auto"/>
        <w:ind w:left="0"/>
        <w:jc w:val="both"/>
      </w:pPr>
    </w:p>
    <w:p w:rsidR="009921F2" w:rsidRDefault="009921F2" w:rsidP="00924B01">
      <w:pPr>
        <w:pStyle w:val="Prrafodelista"/>
        <w:spacing w:line="360" w:lineRule="auto"/>
        <w:ind w:left="0"/>
        <w:jc w:val="both"/>
      </w:pPr>
    </w:p>
    <w:p w:rsidR="0099364A" w:rsidRPr="005D029C" w:rsidRDefault="009921F2" w:rsidP="0099364A">
      <w:pPr>
        <w:spacing w:line="360" w:lineRule="auto"/>
        <w:jc w:val="both"/>
      </w:pPr>
      <w:r>
        <w:rPr>
          <w:b/>
          <w:i/>
        </w:rPr>
        <w:t xml:space="preserve">La </w:t>
      </w:r>
      <w:proofErr w:type="spellStart"/>
      <w:r>
        <w:rPr>
          <w:b/>
          <w:i/>
        </w:rPr>
        <w:t>Alfera</w:t>
      </w:r>
      <w:proofErr w:type="spellEnd"/>
      <w:r>
        <w:rPr>
          <w:b/>
          <w:i/>
        </w:rPr>
        <w:t xml:space="preserve">, Las Ánimas, Los </w:t>
      </w:r>
      <w:proofErr w:type="spellStart"/>
      <w:r>
        <w:rPr>
          <w:b/>
          <w:i/>
        </w:rPr>
        <w:t>Alejos</w:t>
      </w:r>
      <w:proofErr w:type="spellEnd"/>
      <w:r>
        <w:rPr>
          <w:b/>
          <w:i/>
        </w:rPr>
        <w:t>, Pinilla, Fuente-Carrasca</w:t>
      </w:r>
      <w:r w:rsidR="0099364A">
        <w:rPr>
          <w:b/>
          <w:i/>
        </w:rPr>
        <w:t xml:space="preserve">, </w:t>
      </w:r>
      <w:r w:rsidR="0099364A" w:rsidRPr="009921F2">
        <w:rPr>
          <w:b/>
          <w:i/>
        </w:rPr>
        <w:t>Los Collados</w:t>
      </w:r>
      <w:r w:rsidR="0099364A">
        <w:rPr>
          <w:b/>
          <w:i/>
        </w:rPr>
        <w:t xml:space="preserve">, </w:t>
      </w:r>
      <w:proofErr w:type="spellStart"/>
      <w:r w:rsidR="0099364A">
        <w:rPr>
          <w:b/>
          <w:i/>
        </w:rPr>
        <w:t>Torre</w:t>
      </w:r>
      <w:r w:rsidR="000550E3">
        <w:rPr>
          <w:b/>
          <w:i/>
        </w:rPr>
        <w:t>Pedro</w:t>
      </w:r>
      <w:proofErr w:type="spellEnd"/>
      <w:r w:rsidR="000550E3">
        <w:rPr>
          <w:b/>
          <w:i/>
        </w:rPr>
        <w:t xml:space="preserve">, Cañada </w:t>
      </w:r>
      <w:proofErr w:type="spellStart"/>
      <w:r w:rsidR="000550E3">
        <w:rPr>
          <w:b/>
          <w:i/>
        </w:rPr>
        <w:t>Morote</w:t>
      </w:r>
      <w:proofErr w:type="spellEnd"/>
      <w:r w:rsidR="000550E3">
        <w:rPr>
          <w:b/>
          <w:i/>
        </w:rPr>
        <w:t>, El Pardal y</w:t>
      </w:r>
      <w:r w:rsidR="0099364A">
        <w:rPr>
          <w:b/>
          <w:i/>
        </w:rPr>
        <w:t xml:space="preserve"> las Hoyas</w:t>
      </w:r>
      <w:r w:rsidR="000550E3">
        <w:rPr>
          <w:b/>
          <w:i/>
        </w:rPr>
        <w:t>:</w:t>
      </w:r>
      <w:r w:rsidR="0099364A">
        <w:rPr>
          <w:b/>
          <w:i/>
        </w:rPr>
        <w:t xml:space="preserve"> </w:t>
      </w:r>
    </w:p>
    <w:p w:rsidR="003925FE" w:rsidRDefault="003925FE" w:rsidP="003925FE">
      <w:pPr>
        <w:spacing w:line="360" w:lineRule="auto"/>
        <w:jc w:val="both"/>
      </w:pPr>
    </w:p>
    <w:p w:rsidR="003925FE" w:rsidRDefault="003925FE" w:rsidP="003925FE">
      <w:pPr>
        <w:spacing w:line="360" w:lineRule="auto"/>
        <w:jc w:val="both"/>
      </w:pPr>
    </w:p>
    <w:p w:rsidR="003925FE" w:rsidRDefault="009921F2" w:rsidP="009921F2">
      <w:pPr>
        <w:pStyle w:val="Prrafodelista"/>
        <w:numPr>
          <w:ilvl w:val="0"/>
          <w:numId w:val="7"/>
        </w:numPr>
        <w:spacing w:line="360" w:lineRule="auto"/>
        <w:jc w:val="both"/>
      </w:pPr>
      <w:r>
        <w:t>Todo el año: 2</w:t>
      </w:r>
      <w:r w:rsidR="003925FE">
        <w:t xml:space="preserve"> día</w:t>
      </w:r>
      <w:r>
        <w:t>s</w:t>
      </w:r>
      <w:r w:rsidR="003925FE">
        <w:t xml:space="preserve"> a la semana</w:t>
      </w:r>
    </w:p>
    <w:p w:rsidR="003925FE" w:rsidRDefault="003925FE" w:rsidP="003925FE">
      <w:pPr>
        <w:pStyle w:val="Prrafodelista"/>
        <w:numPr>
          <w:ilvl w:val="0"/>
          <w:numId w:val="7"/>
        </w:numPr>
        <w:spacing w:line="360" w:lineRule="auto"/>
        <w:jc w:val="both"/>
      </w:pPr>
      <w:r>
        <w:t xml:space="preserve">Fiestas de la </w:t>
      </w:r>
      <w:r w:rsidR="009921F2">
        <w:t xml:space="preserve">diferentes </w:t>
      </w:r>
      <w:r>
        <w:t>pedanía</w:t>
      </w:r>
      <w:r w:rsidR="009921F2">
        <w:t>s</w:t>
      </w:r>
      <w:r>
        <w:t>: Todos los días</w:t>
      </w:r>
    </w:p>
    <w:p w:rsidR="003925FE" w:rsidRPr="005D029C" w:rsidRDefault="003925FE" w:rsidP="003925FE">
      <w:pPr>
        <w:spacing w:line="360" w:lineRule="auto"/>
        <w:jc w:val="both"/>
      </w:pPr>
    </w:p>
    <w:p w:rsidR="009921F2" w:rsidRDefault="009921F2" w:rsidP="009921F2">
      <w:pPr>
        <w:spacing w:line="360" w:lineRule="auto"/>
        <w:jc w:val="both"/>
      </w:pPr>
    </w:p>
    <w:p w:rsidR="00924B01" w:rsidRPr="005D029C" w:rsidRDefault="0099364A" w:rsidP="009921F2">
      <w:pPr>
        <w:spacing w:line="360" w:lineRule="auto"/>
        <w:jc w:val="both"/>
      </w:pPr>
      <w:r>
        <w:rPr>
          <w:b/>
          <w:i/>
        </w:rPr>
        <w:t>Aeródromo de Cañadillas</w:t>
      </w:r>
      <w:r w:rsidR="00924B01" w:rsidRPr="005D029C">
        <w:t xml:space="preserve">: </w:t>
      </w:r>
    </w:p>
    <w:p w:rsidR="00924B01" w:rsidRDefault="00924B01" w:rsidP="00924B01">
      <w:pPr>
        <w:spacing w:line="360" w:lineRule="auto"/>
        <w:jc w:val="both"/>
      </w:pPr>
    </w:p>
    <w:p w:rsidR="009921F2" w:rsidRDefault="0099364A" w:rsidP="009921F2">
      <w:pPr>
        <w:pStyle w:val="Prrafodelista"/>
        <w:numPr>
          <w:ilvl w:val="0"/>
          <w:numId w:val="7"/>
        </w:numPr>
        <w:spacing w:line="360" w:lineRule="auto"/>
        <w:jc w:val="both"/>
      </w:pPr>
      <w:r>
        <w:t>Du</w:t>
      </w:r>
      <w:r w:rsidR="000371B5">
        <w:t>rante la Campaña de Incendios (de junio a s</w:t>
      </w:r>
      <w:r>
        <w:t>eptiembre)</w:t>
      </w:r>
      <w:r w:rsidR="009921F2">
        <w:t>: 2 días a la semana</w:t>
      </w:r>
    </w:p>
    <w:p w:rsidR="00924B01" w:rsidRDefault="00924B01" w:rsidP="009921F2">
      <w:pPr>
        <w:spacing w:line="360" w:lineRule="auto"/>
        <w:jc w:val="both"/>
      </w:pPr>
    </w:p>
    <w:p w:rsidR="00B45B52" w:rsidRDefault="00B45B52" w:rsidP="00597DE5">
      <w:pPr>
        <w:pStyle w:val="Prrafodelista"/>
        <w:spacing w:line="360" w:lineRule="auto"/>
        <w:ind w:left="1416"/>
        <w:jc w:val="both"/>
      </w:pPr>
    </w:p>
    <w:p w:rsidR="00B45B52" w:rsidRDefault="00B45B52" w:rsidP="00597DE5">
      <w:pPr>
        <w:pStyle w:val="Prrafodelista"/>
        <w:spacing w:line="360" w:lineRule="auto"/>
        <w:ind w:left="1416"/>
        <w:jc w:val="both"/>
      </w:pPr>
    </w:p>
    <w:p w:rsidR="00B45B52" w:rsidRDefault="00B45B52" w:rsidP="00597DE5">
      <w:pPr>
        <w:pStyle w:val="Prrafodelista"/>
        <w:spacing w:line="360" w:lineRule="auto"/>
        <w:ind w:left="1416"/>
        <w:jc w:val="both"/>
      </w:pPr>
    </w:p>
    <w:p w:rsidR="00B45B52" w:rsidRDefault="00B45B52" w:rsidP="00597DE5">
      <w:pPr>
        <w:pStyle w:val="Prrafodelista"/>
        <w:spacing w:line="360" w:lineRule="auto"/>
        <w:ind w:left="1416"/>
        <w:jc w:val="both"/>
      </w:pPr>
    </w:p>
    <w:p w:rsidR="0099364A" w:rsidRPr="00B45B52" w:rsidRDefault="0099364A" w:rsidP="00B45B52">
      <w:pPr>
        <w:spacing w:line="360" w:lineRule="auto"/>
        <w:jc w:val="both"/>
        <w:rPr>
          <w:iCs/>
        </w:rPr>
      </w:pPr>
    </w:p>
    <w:p w:rsidR="00271CBD" w:rsidRPr="00C572AF" w:rsidRDefault="00271CBD" w:rsidP="00C572AF">
      <w:pPr>
        <w:spacing w:line="360" w:lineRule="auto"/>
        <w:jc w:val="both"/>
        <w:rPr>
          <w:iCs/>
        </w:rPr>
      </w:pPr>
      <w:r w:rsidRPr="00271CBD">
        <w:rPr>
          <w:iCs/>
        </w:rPr>
        <w:lastRenderedPageBreak/>
        <w:t>La explotación del servicio se realizará mediante la modalidad de concesión por la que el empresario gestionará el servicio a su propio riesgo y ventura.</w:t>
      </w:r>
    </w:p>
    <w:p w:rsidR="00271CBD" w:rsidRDefault="00271CBD" w:rsidP="00A463F8">
      <w:pPr>
        <w:spacing w:line="360" w:lineRule="auto"/>
        <w:ind w:firstLine="708"/>
        <w:jc w:val="both"/>
      </w:pPr>
      <w:r w:rsidRPr="00271CBD">
        <w:t>El contrato definido tiene la calificación de contrato administrativo de gestión de servicios públicos tal y como establece el artículo 8 del Texto Refundido de la Ley de Contratos del Sector Público, aprobado por el Real Decreto Legisla</w:t>
      </w:r>
      <w:r w:rsidR="00A463F8">
        <w:t>tivo 3/2011, de 14 de noviembre.</w:t>
      </w:r>
    </w:p>
    <w:p w:rsidR="00A463F8" w:rsidRPr="00271CBD" w:rsidRDefault="00A463F8" w:rsidP="00A463F8">
      <w:pPr>
        <w:spacing w:line="360" w:lineRule="auto"/>
        <w:ind w:firstLine="708"/>
        <w:jc w:val="both"/>
      </w:pPr>
    </w:p>
    <w:tbl>
      <w:tblPr>
        <w:tblW w:w="0" w:type="auto"/>
        <w:jc w:val="center"/>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rPr>
          <w:jc w:val="center"/>
        </w:trPr>
        <w:tc>
          <w:tcPr>
            <w:tcW w:w="8671" w:type="dxa"/>
            <w:tcBorders>
              <w:top w:val="nil"/>
              <w:left w:val="nil"/>
              <w:bottom w:val="nil"/>
              <w:right w:val="nil"/>
            </w:tcBorders>
            <w:shd w:val="clear" w:color="auto" w:fill="FFFFFF" w:themeFill="background1"/>
          </w:tcPr>
          <w:p w:rsidR="00271CBD" w:rsidRPr="001D0CE2" w:rsidRDefault="00271CBD" w:rsidP="00052BC5">
            <w:pPr>
              <w:spacing w:line="360" w:lineRule="auto"/>
              <w:rPr>
                <w:bCs/>
              </w:rPr>
            </w:pPr>
            <w:r w:rsidRPr="001D0CE2">
              <w:rPr>
                <w:b/>
              </w:rPr>
              <w:t>CLÁUSULA SEGUNDA. Procedimiento de Selección y Adjudicación</w:t>
            </w:r>
          </w:p>
        </w:tc>
      </w:tr>
    </w:tbl>
    <w:p w:rsidR="00271CBD" w:rsidRPr="00271CBD" w:rsidRDefault="00271CBD" w:rsidP="00271CBD">
      <w:pPr>
        <w:spacing w:line="360" w:lineRule="auto"/>
        <w:jc w:val="both"/>
        <w:rPr>
          <w:lang w:val="es-ES_tradnl"/>
        </w:rPr>
      </w:pPr>
    </w:p>
    <w:p w:rsidR="00271CBD" w:rsidRPr="00271CBD" w:rsidRDefault="00052BC5" w:rsidP="00C572AF">
      <w:pPr>
        <w:widowControl w:val="0"/>
        <w:spacing w:line="360" w:lineRule="auto"/>
        <w:ind w:right="-15"/>
        <w:jc w:val="both"/>
      </w:pPr>
      <w:r>
        <w:t>La forma de adjudicación del contrato de servicios de recogida y transporte de residuos urbanos, será el procedimiento abierto, en el que todo empresario interesado podrá presentar una proposición, quedando excluida toda negociación de los términos del contrato, de acuerdo con el artículo 157 del Texto Refundido de la Ley de Contratos del Sector Público (TRLCSP), R.D. Legislativo 3/2011, de 14 de Noviembre. Para la valoración de las proposiciones y la determinación de la oferta económicamente más ventajosa se atenderá a varios criterios directamente vinculados al objeto del contrato, de conformidad con el artículo 150 del Texto Refundido de la Ley de Contratos del Sector Público (TRLCSP), R.D. Legislativo 3/2011, de 14 de Noviembre y con lo establecido en este pliego.</w:t>
      </w:r>
    </w:p>
    <w:p w:rsidR="00271CBD" w:rsidRPr="00271CBD" w:rsidRDefault="00271CBD" w:rsidP="00052BC5">
      <w:pPr>
        <w:spacing w:line="360" w:lineRule="auto"/>
        <w:ind w:right="-2"/>
        <w:jc w:val="both"/>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c>
          <w:tcPr>
            <w:tcW w:w="8671" w:type="dxa"/>
            <w:tcBorders>
              <w:top w:val="nil"/>
              <w:left w:val="nil"/>
              <w:bottom w:val="nil"/>
              <w:right w:val="nil"/>
            </w:tcBorders>
            <w:shd w:val="clear" w:color="auto" w:fill="FFFFFF" w:themeFill="background1"/>
          </w:tcPr>
          <w:p w:rsidR="00271CBD" w:rsidRPr="00271CBD" w:rsidRDefault="00271CBD" w:rsidP="00052BC5">
            <w:pPr>
              <w:spacing w:line="360" w:lineRule="auto"/>
              <w:rPr>
                <w:bCs/>
              </w:rPr>
            </w:pPr>
            <w:r w:rsidRPr="00271CBD">
              <w:rPr>
                <w:b/>
              </w:rPr>
              <w:t>CLÁUSULA TERCERA. El Perfil de Contratante</w:t>
            </w:r>
          </w:p>
        </w:tc>
      </w:tr>
    </w:tbl>
    <w:p w:rsidR="00271CBD" w:rsidRPr="00271CBD" w:rsidRDefault="00271CBD" w:rsidP="00271CBD">
      <w:pPr>
        <w:spacing w:line="360" w:lineRule="auto"/>
        <w:jc w:val="both"/>
        <w:rPr>
          <w:lang w:val="es-ES_tradnl"/>
        </w:rPr>
      </w:pPr>
    </w:p>
    <w:p w:rsidR="00052BC5" w:rsidRDefault="00271CBD" w:rsidP="00C572AF">
      <w:pPr>
        <w:spacing w:line="360" w:lineRule="auto"/>
        <w:jc w:val="both"/>
        <w:rPr>
          <w:lang w:val="es-ES_tradnl"/>
        </w:rPr>
      </w:pPr>
      <w:r w:rsidRPr="00271CBD">
        <w:rPr>
          <w:lang w:val="es-ES_tradnl"/>
        </w:rPr>
        <w:t>Con el fin de asegurar la transparencia y el acceso público a la información relativa a su actividad contractual, y sin perjuicio de la utilización de otros medios de publicidad, este Ayuntamiento cuenta con el Perfil de contratante al que se tendrá acceso según las especificaciones que se regulan en la página web siguiente</w:t>
      </w:r>
      <w:r w:rsidR="00052BC5">
        <w:rPr>
          <w:lang w:val="es-ES_tradnl"/>
        </w:rPr>
        <w:t xml:space="preserve">: </w:t>
      </w:r>
      <w:hyperlink r:id="rId8" w:history="1">
        <w:r w:rsidR="00052BC5" w:rsidRPr="00FC5EF2">
          <w:rPr>
            <w:rStyle w:val="Hipervnculo"/>
            <w:lang w:val="es-ES_tradnl"/>
          </w:rPr>
          <w:t>molinicos@dipualba.es</w:t>
        </w:r>
      </w:hyperlink>
    </w:p>
    <w:p w:rsidR="00696CDF" w:rsidRPr="00271CBD" w:rsidRDefault="00696CDF" w:rsidP="00271CBD">
      <w:pPr>
        <w:spacing w:line="360" w:lineRule="auto"/>
        <w:ind w:firstLine="709"/>
        <w:jc w:val="both"/>
        <w:rPr>
          <w:lang w:val="es-ES_tradnl"/>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c>
          <w:tcPr>
            <w:tcW w:w="8671" w:type="dxa"/>
            <w:tcBorders>
              <w:top w:val="nil"/>
              <w:left w:val="nil"/>
              <w:bottom w:val="nil"/>
              <w:right w:val="nil"/>
            </w:tcBorders>
            <w:shd w:val="clear" w:color="auto" w:fill="FFFFFF" w:themeFill="background1"/>
          </w:tcPr>
          <w:p w:rsidR="00271CBD" w:rsidRDefault="00271CBD" w:rsidP="00696CDF">
            <w:pPr>
              <w:spacing w:line="360" w:lineRule="auto"/>
              <w:rPr>
                <w:b/>
              </w:rPr>
            </w:pPr>
            <w:r w:rsidRPr="00271CBD">
              <w:rPr>
                <w:b/>
              </w:rPr>
              <w:t>CLÁ</w:t>
            </w:r>
            <w:r w:rsidR="000904E8">
              <w:rPr>
                <w:b/>
              </w:rPr>
              <w:t xml:space="preserve">USULA CUARTA. Precio del contrato </w:t>
            </w:r>
            <w:r w:rsidR="008010EB">
              <w:rPr>
                <w:b/>
              </w:rPr>
              <w:t>y pago del precio.</w:t>
            </w:r>
          </w:p>
          <w:p w:rsidR="00052BC5" w:rsidRPr="00271CBD" w:rsidRDefault="00052BC5" w:rsidP="008010EB">
            <w:pPr>
              <w:spacing w:line="360" w:lineRule="auto"/>
              <w:ind w:firstLine="722"/>
              <w:rPr>
                <w:bCs/>
                <w:i/>
              </w:rPr>
            </w:pPr>
          </w:p>
        </w:tc>
      </w:tr>
    </w:tbl>
    <w:p w:rsidR="00C572AF" w:rsidRPr="00C572AF" w:rsidRDefault="00052BC5" w:rsidP="00164C3D">
      <w:pPr>
        <w:spacing w:line="360" w:lineRule="auto"/>
        <w:jc w:val="both"/>
      </w:pPr>
      <w:r>
        <w:t>El canon máximo del contrato anual ascendería a la cantidad de 42.000,00 € de base imponible más 4.200,00 € de IVA= 46.200,00 €/ Anuales.</w:t>
      </w:r>
    </w:p>
    <w:p w:rsidR="008010EB" w:rsidRDefault="008010EB" w:rsidP="00C572AF">
      <w:pPr>
        <w:widowControl w:val="0"/>
        <w:spacing w:line="360" w:lineRule="auto"/>
        <w:ind w:right="-15" w:firstLine="709"/>
        <w:jc w:val="both"/>
      </w:pPr>
      <w:r>
        <w:lastRenderedPageBreak/>
        <w:t>No se tendrán en cuenta aquellas proposiciones que contengan cifras o expresiones c</w:t>
      </w:r>
      <w:r w:rsidR="00052BC5">
        <w:t>omparativas, como por ejemplo “tanto más“, “</w:t>
      </w:r>
      <w:r>
        <w:t>tanto  por ciento más que la más ventajosa” o conceptos por el estilo.</w:t>
      </w:r>
    </w:p>
    <w:p w:rsidR="003C19E9" w:rsidRDefault="008010EB" w:rsidP="00C572AF">
      <w:pPr>
        <w:widowControl w:val="0"/>
        <w:spacing w:line="360" w:lineRule="auto"/>
        <w:ind w:right="-15" w:firstLine="709"/>
        <w:jc w:val="both"/>
      </w:pPr>
      <w:r>
        <w:t>Los pagos al adjudicatario del servicio serán efectuados por mensualidades vencidas,</w:t>
      </w:r>
      <w:r w:rsidR="009921F2">
        <w:t xml:space="preserve"> </w:t>
      </w:r>
      <w:r>
        <w:t xml:space="preserve"> </w:t>
      </w:r>
      <w:r w:rsidR="00052BC5">
        <w:t xml:space="preserve">por importe de </w:t>
      </w:r>
      <w:r w:rsidR="0099364A">
        <w:t xml:space="preserve">2.500 € IVA incluido </w:t>
      </w:r>
      <w:r w:rsidR="009921F2">
        <w:t>todos los meses</w:t>
      </w:r>
      <w:r w:rsidR="0099364A">
        <w:t>,</w:t>
      </w:r>
      <w:r w:rsidR="009921F2">
        <w:t xml:space="preserve"> con excepción de los meses de Julio y Agosto a los que se le imputará el importe restante del precio total de adjudicación.</w:t>
      </w:r>
    </w:p>
    <w:p w:rsidR="0099364A" w:rsidRPr="0099364A" w:rsidRDefault="0099364A" w:rsidP="0099364A">
      <w:pPr>
        <w:widowControl w:val="0"/>
        <w:spacing w:line="360" w:lineRule="auto"/>
        <w:ind w:right="-15" w:firstLine="709"/>
        <w:jc w:val="both"/>
      </w:pPr>
      <w:r w:rsidRPr="0099364A">
        <w:t>Durante los dos primeros años de vigencia del contrato se mantendrá el precio de  adjud</w:t>
      </w:r>
      <w:r w:rsidR="005E7A3F">
        <w:t xml:space="preserve">icación.  A partir del </w:t>
      </w:r>
      <w:r w:rsidR="00650347">
        <w:t>tercer</w:t>
      </w:r>
      <w:r w:rsidR="005E7A3F">
        <w:t xml:space="preserve"> año</w:t>
      </w:r>
      <w:r w:rsidR="00650347">
        <w:t>,</w:t>
      </w:r>
      <w:r w:rsidR="005E7A3F">
        <w:t xml:space="preserve"> se incrementará el precio </w:t>
      </w:r>
      <w:r w:rsidRPr="0099364A">
        <w:t>de forma automática según IPC del año inmediato anterior.</w:t>
      </w:r>
    </w:p>
    <w:p w:rsidR="00696CDF" w:rsidRPr="00696CDF" w:rsidRDefault="00696CDF" w:rsidP="00696CDF">
      <w:pPr>
        <w:widowControl w:val="0"/>
        <w:spacing w:line="360" w:lineRule="auto"/>
        <w:ind w:right="-15" w:firstLine="709"/>
        <w:jc w:val="both"/>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c>
          <w:tcPr>
            <w:tcW w:w="8671" w:type="dxa"/>
            <w:tcBorders>
              <w:top w:val="nil"/>
              <w:left w:val="nil"/>
              <w:bottom w:val="nil"/>
              <w:right w:val="nil"/>
            </w:tcBorders>
            <w:shd w:val="clear" w:color="auto" w:fill="FFFFFF" w:themeFill="background1"/>
          </w:tcPr>
          <w:p w:rsidR="00696CDF" w:rsidRDefault="00696CDF" w:rsidP="00696CDF">
            <w:pPr>
              <w:spacing w:line="360" w:lineRule="auto"/>
              <w:rPr>
                <w:b/>
              </w:rPr>
            </w:pPr>
          </w:p>
          <w:p w:rsidR="00271CBD" w:rsidRPr="00271CBD" w:rsidRDefault="00271CBD" w:rsidP="00696CDF">
            <w:pPr>
              <w:spacing w:line="360" w:lineRule="auto"/>
              <w:rPr>
                <w:bCs/>
              </w:rPr>
            </w:pPr>
            <w:r w:rsidRPr="00271CBD">
              <w:rPr>
                <w:b/>
              </w:rPr>
              <w:t>CLÁUSULA QUINTA. Duración del Contrato</w:t>
            </w:r>
          </w:p>
        </w:tc>
      </w:tr>
    </w:tbl>
    <w:p w:rsidR="00271CBD" w:rsidRPr="00271CBD" w:rsidRDefault="00271CBD" w:rsidP="00271CBD">
      <w:pPr>
        <w:spacing w:line="360" w:lineRule="auto"/>
        <w:jc w:val="both"/>
        <w:rPr>
          <w:lang w:val="es-ES_tradnl"/>
        </w:rPr>
      </w:pPr>
    </w:p>
    <w:p w:rsidR="00271CBD" w:rsidRPr="00271CBD" w:rsidRDefault="00271CBD" w:rsidP="00C572AF">
      <w:pPr>
        <w:spacing w:line="360" w:lineRule="auto"/>
        <w:jc w:val="both"/>
      </w:pPr>
      <w:r w:rsidRPr="00271CBD">
        <w:t xml:space="preserve">La duración del contrato de gestión del servicio público </w:t>
      </w:r>
      <w:r w:rsidR="00A718B4" w:rsidRPr="00157118">
        <w:t>consistente en recogida de residuos sólidos urbanos e</w:t>
      </w:r>
      <w:r w:rsidR="00696CDF">
        <w:t xml:space="preserve">n el término municipal de </w:t>
      </w:r>
      <w:proofErr w:type="spellStart"/>
      <w:r w:rsidR="00696CDF">
        <w:t>Molinicos</w:t>
      </w:r>
      <w:proofErr w:type="spellEnd"/>
      <w:r w:rsidR="00A718B4" w:rsidRPr="00157118">
        <w:t xml:space="preserve"> y su traslado </w:t>
      </w:r>
      <w:r w:rsidR="00A718B4">
        <w:t>al Centro de Tratamiento de Re</w:t>
      </w:r>
      <w:r w:rsidR="00696CDF">
        <w:t>siduos Urbanos de Elche de la Sierra</w:t>
      </w:r>
      <w:r w:rsidRPr="00271CBD">
        <w:t>, mediante la modalidad de concesión, será de</w:t>
      </w:r>
      <w:r w:rsidR="00F456A2">
        <w:t xml:space="preserve"> 4</w:t>
      </w:r>
      <w:r w:rsidR="00CE188E">
        <w:t xml:space="preserve"> años, estableciéndose un plazo de garantía de 6 meses por parte de la empresa adjudicataria para la comprobación de la óptima prestación del servicio conforme a este pliego y </w:t>
      </w:r>
      <w:r w:rsidR="00164C3D">
        <w:t xml:space="preserve">a </w:t>
      </w:r>
      <w:r w:rsidR="00CE188E">
        <w:t>la memoria de actuación presentada por la empresa que resulte concesionaria.</w:t>
      </w:r>
    </w:p>
    <w:p w:rsidR="00271CBD" w:rsidRPr="00271CBD" w:rsidRDefault="00271CBD" w:rsidP="00C572AF">
      <w:pPr>
        <w:spacing w:line="360" w:lineRule="auto"/>
        <w:ind w:firstLine="708"/>
        <w:jc w:val="both"/>
        <w:rPr>
          <w:lang w:val="es-ES_tradnl"/>
        </w:rPr>
      </w:pPr>
      <w:r w:rsidRPr="00271CBD">
        <w:rPr>
          <w:lang w:val="es-ES_tradnl"/>
        </w:rPr>
        <w:t xml:space="preserve">Podrán existir hasta </w:t>
      </w:r>
      <w:r w:rsidR="00EB51AA">
        <w:rPr>
          <w:lang w:val="es-ES_tradnl"/>
        </w:rPr>
        <w:t>6</w:t>
      </w:r>
      <w:r w:rsidR="00A718B4">
        <w:rPr>
          <w:lang w:val="es-ES_tradnl"/>
        </w:rPr>
        <w:t xml:space="preserve"> </w:t>
      </w:r>
      <w:r w:rsidRPr="00271CBD">
        <w:rPr>
          <w:lang w:val="es-ES_tradnl"/>
        </w:rPr>
        <w:t xml:space="preserve">prórrogas </w:t>
      </w:r>
      <w:r w:rsidR="00A718B4">
        <w:rPr>
          <w:lang w:val="es-ES_tradnl"/>
        </w:rPr>
        <w:t xml:space="preserve">con un año de duración cada una, </w:t>
      </w:r>
      <w:r w:rsidRPr="00271CBD">
        <w:rPr>
          <w:lang w:val="es-ES_tradnl"/>
        </w:rPr>
        <w:t>siempre que sus características permanezcan inalterables durante el periodo de duración de éstas y que la concurrencia para su adjudicación haya sido realizada teniendo en cuenta la duración máxima del contrato, incluidos los periodos de prórroga.</w:t>
      </w:r>
    </w:p>
    <w:p w:rsidR="00271CBD" w:rsidRDefault="00271CBD" w:rsidP="00271CBD">
      <w:pPr>
        <w:spacing w:line="360" w:lineRule="auto"/>
        <w:ind w:firstLine="708"/>
        <w:jc w:val="both"/>
        <w:rPr>
          <w:lang w:val="es-ES_tradnl"/>
        </w:rPr>
      </w:pPr>
      <w:r w:rsidRPr="00271CBD">
        <w:rPr>
          <w:lang w:val="es-ES_tradnl"/>
        </w:rPr>
        <w:t xml:space="preserve">La prórroga se acordará por </w:t>
      </w:r>
      <w:r w:rsidR="00A718B4">
        <w:rPr>
          <w:lang w:val="es-ES_tradnl"/>
        </w:rPr>
        <w:t xml:space="preserve"> mutuo acuerdo de las partes. En el supuesto de que una de ellas no desee la prórroga del contrato deberá ponerlo en conocimiento de la otra con una antelación mínima de 6 meses a la terminación definitiva del contrato. </w:t>
      </w:r>
    </w:p>
    <w:p w:rsidR="00A718B4" w:rsidRDefault="00A718B4" w:rsidP="00271CBD">
      <w:pPr>
        <w:spacing w:line="360" w:lineRule="auto"/>
        <w:ind w:firstLine="708"/>
        <w:jc w:val="both"/>
        <w:rPr>
          <w:lang w:val="es-ES_tradnl"/>
        </w:rPr>
      </w:pPr>
    </w:p>
    <w:p w:rsidR="008C60EC" w:rsidRDefault="008C60EC" w:rsidP="00164C3D">
      <w:pPr>
        <w:spacing w:line="360" w:lineRule="auto"/>
        <w:jc w:val="both"/>
        <w:rPr>
          <w:lang w:val="es-ES_tradnl"/>
        </w:rPr>
      </w:pPr>
    </w:p>
    <w:p w:rsidR="00164C3D" w:rsidRDefault="00164C3D" w:rsidP="00164C3D">
      <w:pPr>
        <w:spacing w:line="360" w:lineRule="auto"/>
        <w:jc w:val="both"/>
        <w:rPr>
          <w:lang w:val="es-ES_tradnl"/>
        </w:rPr>
      </w:pPr>
    </w:p>
    <w:p w:rsidR="00164C3D" w:rsidRPr="00271CBD" w:rsidRDefault="00164C3D" w:rsidP="00164C3D">
      <w:pPr>
        <w:spacing w:line="360" w:lineRule="auto"/>
        <w:jc w:val="both"/>
        <w:rPr>
          <w:lang w:val="es-ES_tradnl"/>
        </w:rPr>
      </w:pPr>
    </w:p>
    <w:tbl>
      <w:tblPr>
        <w:tblW w:w="0" w:type="auto"/>
        <w:tblInd w:w="-26"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71"/>
      </w:tblGrid>
      <w:tr w:rsidR="00271CBD" w:rsidRPr="00271CBD" w:rsidTr="005F6630">
        <w:tc>
          <w:tcPr>
            <w:tcW w:w="8671" w:type="dxa"/>
            <w:tcBorders>
              <w:top w:val="nil"/>
              <w:left w:val="nil"/>
              <w:bottom w:val="nil"/>
              <w:right w:val="nil"/>
            </w:tcBorders>
            <w:shd w:val="clear" w:color="auto" w:fill="FFFFFF" w:themeFill="background1"/>
          </w:tcPr>
          <w:p w:rsidR="00271CBD" w:rsidRPr="00271CBD" w:rsidRDefault="00271CBD" w:rsidP="007B75BD">
            <w:pPr>
              <w:spacing w:line="360" w:lineRule="auto"/>
              <w:rPr>
                <w:b/>
              </w:rPr>
            </w:pPr>
            <w:r w:rsidRPr="00271CBD">
              <w:rPr>
                <w:b/>
              </w:rPr>
              <w:lastRenderedPageBreak/>
              <w:t xml:space="preserve">CLÁUSULA SEXTA. </w:t>
            </w:r>
            <w:r w:rsidR="007B75BD">
              <w:rPr>
                <w:b/>
              </w:rPr>
              <w:t>Presentación de las Proposiciones. Lugar y plazo.</w:t>
            </w:r>
          </w:p>
        </w:tc>
      </w:tr>
    </w:tbl>
    <w:p w:rsidR="00C572AF" w:rsidRDefault="00C572AF" w:rsidP="007B75BD">
      <w:pPr>
        <w:spacing w:line="360" w:lineRule="auto"/>
        <w:ind w:firstLine="708"/>
        <w:jc w:val="both"/>
      </w:pPr>
    </w:p>
    <w:p w:rsidR="00C572AF" w:rsidRDefault="007B75BD" w:rsidP="00C572AF">
      <w:pPr>
        <w:spacing w:line="360" w:lineRule="auto"/>
        <w:jc w:val="both"/>
      </w:pPr>
      <w:r>
        <w:t xml:space="preserve">Las proposiciones se presentaran, con la documentación y formalidades exigidas en este pliego, en el Ayuntamiento de </w:t>
      </w:r>
      <w:proofErr w:type="spellStart"/>
      <w:r>
        <w:t>Molinicos</w:t>
      </w:r>
      <w:proofErr w:type="spellEnd"/>
      <w:r>
        <w:t xml:space="preserve"> en el plazo de 15 días naturales, a contar desde el día siguiente a la publicación del anuncio en el Boletín Oficial de la Provincia de conformidad con lo dispuesto en el artículo 159 del Texto Refundido de la Ley de Contratos del Sector Público (TRLCSP), R.D. Legislativo 3/2011, de 14 de Noviembre. </w:t>
      </w:r>
    </w:p>
    <w:p w:rsidR="00C572AF" w:rsidRDefault="007B75BD" w:rsidP="007B75BD">
      <w:pPr>
        <w:spacing w:line="360" w:lineRule="auto"/>
        <w:ind w:firstLine="708"/>
        <w:jc w:val="both"/>
      </w:pPr>
      <w:r>
        <w:t xml:space="preserve">Si el último día del plazo de presentación de proposiciones fuera sábado o domingo, se entenderá prorrogado el plazo hasta el primer día hábil siguiente. </w:t>
      </w:r>
    </w:p>
    <w:p w:rsidR="00C572AF" w:rsidRDefault="007B75BD" w:rsidP="007B75BD">
      <w:pPr>
        <w:spacing w:line="360" w:lineRule="auto"/>
        <w:ind w:firstLine="708"/>
        <w:jc w:val="both"/>
      </w:pPr>
      <w:r>
        <w:t xml:space="preserve">De igual modo, las ofertas podrán ser presentadas por correo. En tal caso, el empresario deberá justificar la fecha y hora de imposición del envío en la oficina de Correos, que no podrá ser posterior al último día señalado en el pliego para presentar las proposiciones y anunciar al órgano de contratación la remisión de la oferta mediante télex, o telegrama en el mismo día. Sin la concurrencia de ambos requisitos no será admitida la documentación. Transcurridos, no obstante, siete días siguientes a la indicada fecha sin haberse recibido la documentación, ésta no será admitida en ningún caso. A su vez, deberá remitirse copia del fax a la dirección de correo electrónico. </w:t>
      </w:r>
    </w:p>
    <w:p w:rsidR="00271CBD" w:rsidRDefault="007B75BD" w:rsidP="007B75BD">
      <w:pPr>
        <w:spacing w:line="360" w:lineRule="auto"/>
        <w:ind w:firstLine="708"/>
        <w:jc w:val="both"/>
      </w:pPr>
      <w:r>
        <w:t>No se admitirá la presentación de proposiciones por correo electrónico. Los licitadores tendrán derecho a que se les entregue un recibo con los datos que se hagan constar en los libros de registro.</w:t>
      </w:r>
    </w:p>
    <w:p w:rsidR="000904E8" w:rsidRDefault="000904E8" w:rsidP="000904E8">
      <w:pPr>
        <w:spacing w:line="360" w:lineRule="auto"/>
        <w:jc w:val="both"/>
        <w:rPr>
          <w:lang w:val="es-ES_tradnl"/>
        </w:rPr>
      </w:pPr>
    </w:p>
    <w:p w:rsidR="008C60EC" w:rsidRDefault="008C60EC" w:rsidP="000904E8">
      <w:pPr>
        <w:spacing w:line="360" w:lineRule="auto"/>
        <w:jc w:val="both"/>
        <w:rPr>
          <w:lang w:val="es-ES_tradnl"/>
        </w:rPr>
      </w:pPr>
    </w:p>
    <w:p w:rsidR="000904E8" w:rsidRDefault="000904E8" w:rsidP="00C572AF">
      <w:pPr>
        <w:spacing w:line="360" w:lineRule="auto"/>
        <w:jc w:val="both"/>
        <w:rPr>
          <w:lang w:val="es-ES_tradnl"/>
        </w:rPr>
      </w:pPr>
      <w:r w:rsidRPr="00271CBD">
        <w:rPr>
          <w:b/>
        </w:rPr>
        <w:t xml:space="preserve">CLÁUSULA </w:t>
      </w:r>
      <w:r w:rsidRPr="00271CBD">
        <w:rPr>
          <w:b/>
          <w:bCs/>
          <w:lang w:val="es-ES_tradnl"/>
        </w:rPr>
        <w:t>SÉPTIMA</w:t>
      </w:r>
      <w:r w:rsidRPr="00271CBD">
        <w:rPr>
          <w:b/>
        </w:rPr>
        <w:t xml:space="preserve">. </w:t>
      </w:r>
      <w:r>
        <w:rPr>
          <w:b/>
        </w:rPr>
        <w:t>Proposiciones</w:t>
      </w:r>
      <w:r w:rsidR="004552E5">
        <w:rPr>
          <w:b/>
        </w:rPr>
        <w:t>/ofertas.</w:t>
      </w:r>
    </w:p>
    <w:p w:rsidR="00C572AF" w:rsidRDefault="00C572AF" w:rsidP="00C572AF">
      <w:pPr>
        <w:spacing w:line="360" w:lineRule="auto"/>
        <w:jc w:val="both"/>
        <w:rPr>
          <w:lang w:val="es-ES_tradnl"/>
        </w:rPr>
      </w:pPr>
    </w:p>
    <w:p w:rsidR="000904E8" w:rsidRDefault="000904E8" w:rsidP="00C572AF">
      <w:pPr>
        <w:spacing w:line="360" w:lineRule="auto"/>
        <w:jc w:val="both"/>
      </w:pPr>
      <w:r>
        <w:t xml:space="preserve">Cada candidato/a no podrá presentar variantes de la oferta ni más de una proposición sin perjuicio de lo establecido en los artículos 147 y 148 del Texto Refundido de la Ley de Contratos del Sector Público (TRLCSP), R.D. Legislativo 3/2011, de 14 de Noviembre. </w:t>
      </w:r>
    </w:p>
    <w:p w:rsidR="000904E8" w:rsidRDefault="000904E8" w:rsidP="00C572AF">
      <w:pPr>
        <w:spacing w:line="360" w:lineRule="auto"/>
        <w:ind w:firstLine="708"/>
        <w:jc w:val="both"/>
      </w:pPr>
      <w:r>
        <w:t xml:space="preserve">Tampoco podrá suscribir ninguna propuesta en unión temporal con otros si lo ha hecho individualmente o figurar en más de una unión temporal. La infracción de estas normas dará lugar a la no admisión de todas las propuestas por él suscritas. </w:t>
      </w:r>
    </w:p>
    <w:p w:rsidR="000904E8" w:rsidRDefault="000904E8" w:rsidP="00C572AF">
      <w:pPr>
        <w:spacing w:line="360" w:lineRule="auto"/>
        <w:ind w:firstLine="708"/>
        <w:jc w:val="both"/>
      </w:pPr>
      <w:r>
        <w:lastRenderedPageBreak/>
        <w:t xml:space="preserve">La presentación de una proposición supone la aceptación incondicionada por el empresario de las cláusulas del presente Pliego. </w:t>
      </w:r>
    </w:p>
    <w:p w:rsidR="004552E5" w:rsidRPr="00271CBD" w:rsidRDefault="000904E8" w:rsidP="00C572AF">
      <w:pPr>
        <w:spacing w:line="360" w:lineRule="auto"/>
        <w:ind w:firstLine="708"/>
        <w:jc w:val="both"/>
      </w:pPr>
      <w:r>
        <w:t xml:space="preserve">Quienes deseen tomar parte en la contratación deberán presentar la documentación </w:t>
      </w:r>
      <w:r w:rsidR="004552E5" w:rsidRPr="00271CBD">
        <w:t xml:space="preserve">en dos sobres cerrados, firmados por el candidato y con indicación del domicilio a efectos de notificaciones, en los que se hará constar la denominación del sobre y la leyenda «Oferta para negociar la contratación de la gestión del servicio público </w:t>
      </w:r>
      <w:r w:rsidR="004552E5" w:rsidRPr="00157118">
        <w:t>consistente en recogida de residuos sólidos urbanos e</w:t>
      </w:r>
      <w:r w:rsidR="004552E5">
        <w:t xml:space="preserve">n el término municipal de </w:t>
      </w:r>
      <w:proofErr w:type="spellStart"/>
      <w:r w:rsidR="004552E5">
        <w:t>Molinicos</w:t>
      </w:r>
      <w:proofErr w:type="spellEnd"/>
      <w:r w:rsidR="004552E5" w:rsidRPr="00157118">
        <w:t xml:space="preserve"> y su traslado </w:t>
      </w:r>
      <w:r w:rsidR="004552E5">
        <w:t xml:space="preserve"> al Centro de Tratamiento de Residuos Urbanos de Elche de la Sierra</w:t>
      </w:r>
      <w:r w:rsidR="004552E5" w:rsidRPr="00271CBD">
        <w:t>. La denominación de los sobres es la siguiente:</w:t>
      </w:r>
    </w:p>
    <w:p w:rsidR="004552E5" w:rsidRPr="00271CBD" w:rsidRDefault="004552E5" w:rsidP="004552E5">
      <w:pPr>
        <w:spacing w:line="360" w:lineRule="auto"/>
        <w:ind w:firstLine="709"/>
        <w:jc w:val="both"/>
      </w:pPr>
    </w:p>
    <w:p w:rsidR="004552E5" w:rsidRPr="00271CBD" w:rsidRDefault="004552E5" w:rsidP="004552E5">
      <w:pPr>
        <w:tabs>
          <w:tab w:val="left" w:pos="1134"/>
        </w:tabs>
        <w:spacing w:line="360" w:lineRule="auto"/>
        <w:ind w:firstLine="709"/>
        <w:jc w:val="both"/>
      </w:pPr>
      <w:r w:rsidRPr="00271CBD">
        <w:t xml:space="preserve">— Sobre «A»: </w:t>
      </w:r>
      <w:r>
        <w:t>Capacidad para contratar</w:t>
      </w:r>
    </w:p>
    <w:p w:rsidR="004552E5" w:rsidRPr="00271CBD" w:rsidRDefault="004552E5" w:rsidP="004552E5">
      <w:pPr>
        <w:pStyle w:val="Sangradetextonormal"/>
        <w:tabs>
          <w:tab w:val="left" w:pos="1134"/>
        </w:tabs>
        <w:ind w:firstLine="709"/>
        <w:rPr>
          <w:rFonts w:ascii="Times New Roman" w:hAnsi="Times New Roman"/>
          <w:sz w:val="24"/>
        </w:rPr>
      </w:pPr>
      <w:r w:rsidRPr="00271CBD">
        <w:rPr>
          <w:rFonts w:ascii="Times New Roman" w:hAnsi="Times New Roman"/>
          <w:sz w:val="24"/>
        </w:rPr>
        <w:t>— Sobre «B»: O</w:t>
      </w:r>
      <w:r>
        <w:rPr>
          <w:rFonts w:ascii="Times New Roman" w:hAnsi="Times New Roman"/>
          <w:sz w:val="24"/>
        </w:rPr>
        <w:t>ferta Económica y  memoria</w:t>
      </w:r>
    </w:p>
    <w:p w:rsidR="00C572AF" w:rsidRDefault="00C572AF" w:rsidP="00C572AF">
      <w:pPr>
        <w:spacing w:line="360" w:lineRule="auto"/>
        <w:jc w:val="both"/>
      </w:pPr>
    </w:p>
    <w:p w:rsidR="004552E5" w:rsidRPr="00271CBD" w:rsidRDefault="004552E5" w:rsidP="00C572AF">
      <w:pPr>
        <w:spacing w:line="360" w:lineRule="auto"/>
        <w:ind w:firstLine="708"/>
        <w:jc w:val="both"/>
      </w:pPr>
      <w:r w:rsidRPr="00271CBD">
        <w:t>Los documentos a incluir en cada sobre deberán ser originales o copias autentificadas, conforme a la Legislación en vigor.</w:t>
      </w:r>
    </w:p>
    <w:p w:rsidR="004552E5" w:rsidRPr="00271CBD" w:rsidRDefault="004552E5" w:rsidP="004552E5">
      <w:pPr>
        <w:spacing w:line="360" w:lineRule="auto"/>
        <w:ind w:firstLine="709"/>
        <w:jc w:val="both"/>
      </w:pPr>
      <w:r w:rsidRPr="00271CBD">
        <w:t>Dentro de cada sobre, se incluirán los siguientes documentos así como una relación numerada de los mismos:</w:t>
      </w:r>
    </w:p>
    <w:p w:rsidR="004552E5" w:rsidRPr="00271CBD" w:rsidRDefault="004552E5" w:rsidP="004552E5">
      <w:pPr>
        <w:pStyle w:val="Ttulo2"/>
        <w:keepNext w:val="0"/>
        <w:widowControl w:val="0"/>
        <w:jc w:val="center"/>
        <w:rPr>
          <w:rFonts w:ascii="Times New Roman" w:hAnsi="Times New Roman" w:cs="Times New Roman"/>
          <w:b w:val="0"/>
          <w:bCs w:val="0"/>
          <w:color w:val="auto"/>
          <w:sz w:val="24"/>
        </w:rPr>
      </w:pPr>
    </w:p>
    <w:p w:rsidR="004552E5" w:rsidRDefault="004552E5" w:rsidP="004552E5">
      <w:pPr>
        <w:pStyle w:val="Ttulo2"/>
        <w:keepNext w:val="0"/>
        <w:widowControl w:val="0"/>
        <w:rPr>
          <w:rFonts w:ascii="Times New Roman" w:hAnsi="Times New Roman" w:cs="Times New Roman"/>
          <w:b w:val="0"/>
          <w:bCs w:val="0"/>
          <w:color w:val="auto"/>
          <w:sz w:val="24"/>
        </w:rPr>
      </w:pPr>
      <w:r w:rsidRPr="004552E5">
        <w:rPr>
          <w:rFonts w:ascii="Times New Roman" w:hAnsi="Times New Roman" w:cs="Times New Roman"/>
          <w:bCs w:val="0"/>
          <w:color w:val="auto"/>
          <w:sz w:val="24"/>
          <w:u w:val="single"/>
        </w:rPr>
        <w:t>SOBRE A:</w:t>
      </w:r>
      <w:r>
        <w:rPr>
          <w:rFonts w:ascii="Times New Roman" w:hAnsi="Times New Roman" w:cs="Times New Roman"/>
          <w:b w:val="0"/>
          <w:bCs w:val="0"/>
          <w:color w:val="auto"/>
          <w:sz w:val="24"/>
        </w:rPr>
        <w:t xml:space="preserve"> Capacidad para contratar:</w:t>
      </w:r>
    </w:p>
    <w:p w:rsidR="004552E5" w:rsidRPr="00FA00F6" w:rsidRDefault="004552E5" w:rsidP="004552E5"/>
    <w:p w:rsidR="004552E5" w:rsidRDefault="004552E5" w:rsidP="004552E5">
      <w:pPr>
        <w:jc w:val="both"/>
      </w:pPr>
      <w:r>
        <w:t xml:space="preserve">TÍTULO: Documentación general del contrato de </w:t>
      </w:r>
      <w:r w:rsidRPr="00157118">
        <w:t>gestión del servicio público consistente en recogida de residuos sólidos urbanos e</w:t>
      </w:r>
      <w:r>
        <w:t xml:space="preserve">n el término municipal de </w:t>
      </w:r>
      <w:proofErr w:type="spellStart"/>
      <w:r>
        <w:t>Molinicos</w:t>
      </w:r>
      <w:proofErr w:type="spellEnd"/>
      <w:r>
        <w:t>.</w:t>
      </w:r>
    </w:p>
    <w:p w:rsidR="004552E5" w:rsidRDefault="004552E5" w:rsidP="004552E5">
      <w:pPr>
        <w:jc w:val="both"/>
      </w:pPr>
    </w:p>
    <w:p w:rsidR="004552E5" w:rsidRDefault="004552E5" w:rsidP="004552E5">
      <w:pPr>
        <w:jc w:val="both"/>
      </w:pPr>
      <w:r>
        <w:t>CONTENIDO: En dicho sobre deberán incluirse obligatoriamente los siguientes documentos:</w:t>
      </w:r>
    </w:p>
    <w:p w:rsidR="004552E5" w:rsidRPr="00FA00F6" w:rsidRDefault="004552E5" w:rsidP="004552E5">
      <w:pPr>
        <w:jc w:val="both"/>
      </w:pPr>
    </w:p>
    <w:p w:rsidR="004552E5" w:rsidRDefault="004552E5" w:rsidP="00C572AF">
      <w:pPr>
        <w:spacing w:line="360" w:lineRule="auto"/>
        <w:ind w:firstLine="708"/>
        <w:jc w:val="both"/>
        <w:rPr>
          <w:lang w:val="es-ES_tradnl"/>
        </w:rPr>
      </w:pPr>
      <w:r w:rsidRPr="00C572AF">
        <w:rPr>
          <w:b/>
          <w:lang w:val="es-ES_tradnl"/>
        </w:rPr>
        <w:t>a.-</w:t>
      </w:r>
      <w:r>
        <w:rPr>
          <w:lang w:val="es-ES_tradnl"/>
        </w:rPr>
        <w:t xml:space="preserve"> Escritura social de constitución o modificación, en su caso, debidamente inscrita en el Registro Mercantil; los estatutos o el acto fundacional, en los que consten las normas por las que se regula su actividad debidamente inscritos, en su caso, en el Registro público que corresponda, según el tipo de persona jurídica de que se trate. Para los empresario</w:t>
      </w:r>
      <w:r w:rsidR="008C60EC">
        <w:rPr>
          <w:lang w:val="es-ES_tradnl"/>
        </w:rPr>
        <w:t>s individuales, será obligatoria</w:t>
      </w:r>
      <w:r>
        <w:rPr>
          <w:lang w:val="es-ES_tradnl"/>
        </w:rPr>
        <w:t xml:space="preserve"> la presentación del D.N.I. y, en su caso, la escritura de apoderamiento debidamente legalizada, o sus fotocopias debidamente autenticadas. </w:t>
      </w:r>
    </w:p>
    <w:p w:rsidR="0008353A" w:rsidRDefault="0008353A" w:rsidP="00C572AF">
      <w:pPr>
        <w:spacing w:line="360" w:lineRule="auto"/>
        <w:ind w:firstLine="708"/>
        <w:jc w:val="both"/>
        <w:rPr>
          <w:lang w:val="es-ES_tradnl"/>
        </w:rPr>
      </w:pPr>
    </w:p>
    <w:p w:rsidR="004552E5" w:rsidRDefault="004552E5" w:rsidP="004552E5">
      <w:pPr>
        <w:spacing w:line="360" w:lineRule="auto"/>
        <w:jc w:val="both"/>
        <w:rPr>
          <w:lang w:val="es-ES_tradnl"/>
        </w:rPr>
      </w:pPr>
      <w:r>
        <w:rPr>
          <w:lang w:val="es-ES_tradnl"/>
        </w:rPr>
        <w:lastRenderedPageBreak/>
        <w:tab/>
        <w:t>A los empresarios no españoles de Estados miembros de la Unión Europea les  bastará acreditar su inscripción en un registro profesional  o comercial cuando estos requisitos sean exigidos por la legislación del Estado respectivo. Los demás empresarios extranjeros deberían acreditar su capacidad de obrar con informe de la Misión Diplomática Permanente de España en el Estado correspondiente de la Oficina Consular en cuyo ámbito territorial radique el domicilio de la empresa.</w:t>
      </w:r>
    </w:p>
    <w:p w:rsidR="004552E5" w:rsidRDefault="004552E5" w:rsidP="004552E5">
      <w:pPr>
        <w:spacing w:line="360" w:lineRule="auto"/>
        <w:jc w:val="both"/>
        <w:rPr>
          <w:lang w:val="es-ES_tradnl"/>
        </w:rPr>
      </w:pPr>
      <w:r>
        <w:rPr>
          <w:lang w:val="es-ES_tradnl"/>
        </w:rPr>
        <w:tab/>
        <w:t>Será necesario, a tenor de lo establecido en el artículo 55.2 del TRLCSP  que estas empresas tengan abierta sucursal en España,  con designación de apoderados o representantes para sus operaciones, y que estén inscritas en el Registro Mercantil.</w:t>
      </w:r>
    </w:p>
    <w:p w:rsidR="004552E5" w:rsidRDefault="004552E5" w:rsidP="004552E5">
      <w:pPr>
        <w:spacing w:line="360" w:lineRule="auto"/>
        <w:jc w:val="both"/>
        <w:rPr>
          <w:lang w:val="es-ES_tradnl"/>
        </w:rPr>
      </w:pPr>
    </w:p>
    <w:p w:rsidR="004552E5" w:rsidRDefault="004552E5" w:rsidP="004552E5">
      <w:pPr>
        <w:spacing w:line="360" w:lineRule="auto"/>
        <w:jc w:val="both"/>
        <w:rPr>
          <w:lang w:val="es-ES_tradnl"/>
        </w:rPr>
      </w:pPr>
      <w:r>
        <w:rPr>
          <w:lang w:val="es-ES_tradnl"/>
        </w:rPr>
        <w:tab/>
      </w:r>
      <w:r w:rsidRPr="00C572AF">
        <w:rPr>
          <w:b/>
          <w:lang w:val="es-ES_tradnl"/>
        </w:rPr>
        <w:t>b.-</w:t>
      </w:r>
      <w:r>
        <w:rPr>
          <w:lang w:val="es-ES_tradnl"/>
        </w:rPr>
        <w:t xml:space="preserve"> Declaración responsable de no estar incurso el licitador en las prohibiciones  para contrata</w:t>
      </w:r>
      <w:r w:rsidR="002B7067">
        <w:rPr>
          <w:lang w:val="es-ES_tradnl"/>
        </w:rPr>
        <w:t xml:space="preserve">r con el Ayuntamiento de </w:t>
      </w:r>
      <w:proofErr w:type="spellStart"/>
      <w:r w:rsidR="002B7067">
        <w:rPr>
          <w:lang w:val="es-ES_tradnl"/>
        </w:rPr>
        <w:t>Molinicos</w:t>
      </w:r>
      <w:proofErr w:type="spellEnd"/>
      <w:r>
        <w:rPr>
          <w:lang w:val="es-ES_tradnl"/>
        </w:rPr>
        <w:t xml:space="preserve"> señaladas en el artículo 60 del TRLCSP, que comprenderán expresamente  la circunstancia de hallarse al corriente del cumplimiento de las obligaciones tributarias, tanto Estatal como de la Comunidad Autónoma de Castilla – La Mancha y con la Seguridad Social, impuestas por las disposiciones vigentes. La prueba de esta circunstancia podrá hacerse por cualquiera de los medios señalados en el artículo 61 del TRLCSP.</w:t>
      </w:r>
    </w:p>
    <w:p w:rsidR="004552E5" w:rsidRDefault="004552E5" w:rsidP="00C572AF">
      <w:pPr>
        <w:spacing w:line="360" w:lineRule="auto"/>
        <w:ind w:firstLine="708"/>
        <w:jc w:val="both"/>
        <w:rPr>
          <w:lang w:val="es-ES_tradnl"/>
        </w:rPr>
      </w:pPr>
      <w:r>
        <w:rPr>
          <w:lang w:val="es-ES_tradnl"/>
        </w:rPr>
        <w:t>Cuando se trate de empresas de Estados miembros de la Unión Europea y esta posibilidad esté prevista en la legislación del  Estado respectivo, podrá también sustituirse por una declaración responsable, otorgada ante una autoridad judicial.</w:t>
      </w:r>
    </w:p>
    <w:p w:rsidR="00C572AF" w:rsidRDefault="00C572AF" w:rsidP="00C572AF">
      <w:pPr>
        <w:spacing w:line="360" w:lineRule="auto"/>
        <w:ind w:firstLine="708"/>
        <w:jc w:val="both"/>
        <w:rPr>
          <w:lang w:val="es-ES_tradnl"/>
        </w:rPr>
      </w:pPr>
    </w:p>
    <w:p w:rsidR="004552E5" w:rsidRDefault="004552E5" w:rsidP="004552E5">
      <w:pPr>
        <w:spacing w:line="360" w:lineRule="auto"/>
        <w:jc w:val="both"/>
        <w:rPr>
          <w:lang w:val="es-ES_tradnl"/>
        </w:rPr>
      </w:pPr>
      <w:r>
        <w:rPr>
          <w:lang w:val="es-ES_tradnl"/>
        </w:rPr>
        <w:tab/>
      </w:r>
      <w:r w:rsidRPr="00C572AF">
        <w:rPr>
          <w:b/>
          <w:lang w:val="es-ES_tradnl"/>
        </w:rPr>
        <w:t>c.-</w:t>
      </w:r>
      <w:r>
        <w:rPr>
          <w:lang w:val="es-ES_tradnl"/>
        </w:rPr>
        <w:t xml:space="preserve"> Poder bastanteado al efecto por la Secretaría</w:t>
      </w:r>
      <w:r w:rsidR="002B7067">
        <w:rPr>
          <w:lang w:val="es-ES_tradnl"/>
        </w:rPr>
        <w:t xml:space="preserve"> del Ayuntamiento de </w:t>
      </w:r>
      <w:proofErr w:type="spellStart"/>
      <w:r w:rsidR="002B7067">
        <w:rPr>
          <w:lang w:val="es-ES_tradnl"/>
        </w:rPr>
        <w:t>Molinicos</w:t>
      </w:r>
      <w:proofErr w:type="spellEnd"/>
      <w:r>
        <w:rPr>
          <w:lang w:val="es-ES_tradnl"/>
        </w:rPr>
        <w:t xml:space="preserve"> a favor de las personas que  comparezcan o firmen proposiciones en nombre de otro. Si el licitador fuera persona jurídica, este poder deberá figurar inscrito en el Registro Mercantil.</w:t>
      </w:r>
    </w:p>
    <w:p w:rsidR="004552E5" w:rsidRDefault="004552E5" w:rsidP="004552E5">
      <w:pPr>
        <w:spacing w:line="360" w:lineRule="auto"/>
        <w:jc w:val="both"/>
        <w:rPr>
          <w:lang w:val="es-ES_tradnl"/>
        </w:rPr>
      </w:pPr>
    </w:p>
    <w:p w:rsidR="004552E5" w:rsidRDefault="004552E5" w:rsidP="004552E5">
      <w:pPr>
        <w:spacing w:line="360" w:lineRule="auto"/>
        <w:jc w:val="both"/>
        <w:rPr>
          <w:lang w:val="es-ES_tradnl"/>
        </w:rPr>
      </w:pPr>
      <w:r>
        <w:rPr>
          <w:lang w:val="es-ES_tradnl"/>
        </w:rPr>
        <w:tab/>
      </w:r>
      <w:r w:rsidRPr="00C572AF">
        <w:rPr>
          <w:b/>
          <w:lang w:val="es-ES_tradnl"/>
        </w:rPr>
        <w:t>d.-</w:t>
      </w:r>
      <w:r>
        <w:rPr>
          <w:lang w:val="es-ES_tradnl"/>
        </w:rPr>
        <w:t xml:space="preserve"> Justificación de los requisitos de solvencia económica, financiera y técnica o profesional por cualquiera de los siguientes  medios:</w:t>
      </w:r>
    </w:p>
    <w:p w:rsidR="004552E5" w:rsidRDefault="004552E5" w:rsidP="004552E5">
      <w:pPr>
        <w:spacing w:line="360" w:lineRule="auto"/>
        <w:jc w:val="both"/>
        <w:rPr>
          <w:lang w:val="es-ES_tradnl"/>
        </w:rPr>
      </w:pPr>
    </w:p>
    <w:p w:rsidR="0008353A" w:rsidRDefault="0008353A" w:rsidP="004552E5">
      <w:pPr>
        <w:spacing w:line="360" w:lineRule="auto"/>
        <w:jc w:val="both"/>
        <w:rPr>
          <w:lang w:val="es-ES_tradnl"/>
        </w:rPr>
      </w:pPr>
    </w:p>
    <w:p w:rsidR="004552E5" w:rsidRDefault="004552E5" w:rsidP="00964F43">
      <w:pPr>
        <w:spacing w:line="360" w:lineRule="auto"/>
        <w:jc w:val="both"/>
        <w:rPr>
          <w:szCs w:val="18"/>
          <w:lang w:val="es-ES_tradnl"/>
        </w:rPr>
      </w:pPr>
      <w:r>
        <w:rPr>
          <w:szCs w:val="18"/>
          <w:lang w:val="es-ES_tradnl"/>
        </w:rPr>
        <w:lastRenderedPageBreak/>
        <w:t xml:space="preserve">La </w:t>
      </w:r>
      <w:r>
        <w:rPr>
          <w:b/>
          <w:szCs w:val="18"/>
          <w:lang w:val="es-ES_tradnl"/>
        </w:rPr>
        <w:t>solvencia económica y financiera</w:t>
      </w:r>
      <w:r>
        <w:rPr>
          <w:szCs w:val="18"/>
          <w:lang w:val="es-ES_tradnl"/>
        </w:rPr>
        <w:t xml:space="preserve"> del empresario podrá acreditarse por uno o varios de los medios siguientes:</w:t>
      </w:r>
    </w:p>
    <w:p w:rsidR="004552E5" w:rsidRDefault="004552E5" w:rsidP="004552E5">
      <w:pPr>
        <w:spacing w:line="360" w:lineRule="auto"/>
        <w:ind w:firstLine="708"/>
        <w:jc w:val="both"/>
        <w:rPr>
          <w:szCs w:val="18"/>
          <w:lang w:val="es-ES_tradnl"/>
        </w:rPr>
      </w:pPr>
    </w:p>
    <w:p w:rsidR="004552E5" w:rsidRDefault="004552E5" w:rsidP="00964F43">
      <w:pPr>
        <w:spacing w:line="360" w:lineRule="auto"/>
        <w:ind w:firstLine="708"/>
        <w:jc w:val="both"/>
        <w:rPr>
          <w:szCs w:val="18"/>
        </w:rPr>
      </w:pPr>
      <w:r w:rsidRPr="00964F43">
        <w:rPr>
          <w:b/>
          <w:szCs w:val="18"/>
          <w:lang w:val="es-ES_tradnl"/>
        </w:rPr>
        <w:t>1)</w:t>
      </w:r>
      <w:r>
        <w:rPr>
          <w:szCs w:val="18"/>
          <w:lang w:val="es-ES_tradnl"/>
        </w:rPr>
        <w:t xml:space="preserve"> </w:t>
      </w:r>
      <w:r>
        <w:rPr>
          <w:szCs w:val="18"/>
        </w:rPr>
        <w:t xml:space="preserve">Declaraciones apropiadas de entidades financieras o, en su caso, justificante de la existencia de un seguro de indemnización por riesgos profesionales. </w:t>
      </w:r>
    </w:p>
    <w:p w:rsidR="004552E5" w:rsidRDefault="004552E5" w:rsidP="00964F43">
      <w:pPr>
        <w:spacing w:line="360" w:lineRule="auto"/>
        <w:ind w:firstLine="708"/>
        <w:jc w:val="both"/>
        <w:rPr>
          <w:szCs w:val="18"/>
        </w:rPr>
      </w:pPr>
      <w:r w:rsidRPr="00964F43">
        <w:rPr>
          <w:b/>
          <w:szCs w:val="18"/>
        </w:rPr>
        <w:t>2)</w:t>
      </w:r>
      <w:r>
        <w:rPr>
          <w:szCs w:val="18"/>
        </w:rPr>
        <w:t xml:space="preserve"> Las cuentas anuales presentadas en el Registro Mercantil o en el Registro oficial que corresponda. Los empresarios no obligados a presentar las cuentas en Registros oficiales podrán aportar, como medio alternativo de acreditación, los libros de contabilidad debidamente legalizados. </w:t>
      </w:r>
    </w:p>
    <w:p w:rsidR="004552E5" w:rsidRDefault="004552E5" w:rsidP="004552E5">
      <w:pPr>
        <w:spacing w:line="360" w:lineRule="auto"/>
        <w:ind w:firstLine="708"/>
        <w:jc w:val="both"/>
        <w:rPr>
          <w:szCs w:val="18"/>
        </w:rPr>
      </w:pPr>
      <w:r w:rsidRPr="00964F43">
        <w:rPr>
          <w:b/>
          <w:szCs w:val="18"/>
        </w:rPr>
        <w:t>3)</w:t>
      </w:r>
      <w:r>
        <w:rPr>
          <w:szCs w:val="18"/>
        </w:rPr>
        <w:t xml:space="preserve"> Declaración sobre el volumen global de negocios y, en su caso, sobre el volumen de negocios en el ámbito de actividades correspondiente al objeto del contrato, referido como máximo a los tres últimos ejercicios disponibles en función de la fecha de creación o de inicio de las actividades del empresario, en la medida en que se disponga de las referencias de dicho volumen de negocios.</w:t>
      </w:r>
    </w:p>
    <w:p w:rsidR="004552E5" w:rsidRDefault="004552E5" w:rsidP="004552E5">
      <w:pPr>
        <w:spacing w:line="360" w:lineRule="auto"/>
        <w:ind w:firstLine="708"/>
        <w:jc w:val="both"/>
        <w:rPr>
          <w:szCs w:val="18"/>
        </w:rPr>
      </w:pPr>
    </w:p>
    <w:p w:rsidR="004552E5" w:rsidRDefault="004552E5" w:rsidP="00964F43">
      <w:pPr>
        <w:spacing w:line="360" w:lineRule="auto"/>
        <w:jc w:val="both"/>
        <w:rPr>
          <w:lang w:val="es-ES_tradnl"/>
        </w:rPr>
      </w:pPr>
      <w:r>
        <w:rPr>
          <w:lang w:val="es-ES_tradnl"/>
        </w:rPr>
        <w:t xml:space="preserve">La </w:t>
      </w:r>
      <w:r>
        <w:rPr>
          <w:b/>
          <w:lang w:val="es-ES_tradnl"/>
        </w:rPr>
        <w:t>solvencia técnica</w:t>
      </w:r>
      <w:r>
        <w:rPr>
          <w:lang w:val="es-ES_tradnl"/>
        </w:rPr>
        <w:t xml:space="preserve"> del empresario podrá ser acreditada por uno o varios de los medios siguientes:</w:t>
      </w:r>
    </w:p>
    <w:p w:rsidR="004552E5" w:rsidRDefault="004552E5" w:rsidP="004552E5">
      <w:pPr>
        <w:spacing w:line="360" w:lineRule="auto"/>
        <w:ind w:firstLine="708"/>
        <w:jc w:val="both"/>
        <w:rPr>
          <w:lang w:val="es-ES_tradnl"/>
        </w:rPr>
      </w:pPr>
    </w:p>
    <w:p w:rsidR="004552E5" w:rsidRPr="001779D8" w:rsidRDefault="004552E5" w:rsidP="00964F43">
      <w:pPr>
        <w:spacing w:line="360" w:lineRule="auto"/>
        <w:ind w:firstLine="708"/>
        <w:jc w:val="both"/>
        <w:rPr>
          <w:lang w:val="es-ES_tradnl"/>
        </w:rPr>
      </w:pPr>
      <w:r w:rsidRPr="00964F43">
        <w:rPr>
          <w:b/>
          <w:lang w:val="es-ES_tradnl"/>
        </w:rPr>
        <w:t>1)</w:t>
      </w:r>
      <w:r w:rsidRPr="001779D8">
        <w:rPr>
          <w:lang w:val="es-ES_tradnl"/>
        </w:rPr>
        <w:t xml:space="preserve"> Una relación de los principales servicios o trabajo</w:t>
      </w:r>
      <w:r w:rsidR="002B7067">
        <w:rPr>
          <w:lang w:val="es-ES_tradnl"/>
        </w:rPr>
        <w:t>s realizados en los últimos cinco</w:t>
      </w:r>
      <w:r w:rsidRPr="001779D8">
        <w:rPr>
          <w:lang w:val="es-ES_tradnl"/>
        </w:rPr>
        <w:t xml:space="preserve"> años que incluya importe, fechas y el destinatario, público o privado, de los mismos. Los servicios o trabajos efectuados se acreditarán mediante certificados expedidos o visados por el órgano competente, cuando el destinatario sea una entidad del sector público o, cuando el destinatario sea un sujeto privado, mediante un certificado expedido por éste, o a falta de este certificado, mediante una declaración del empresario; en su caso, estos certificados serán comunicados directamente al órgano de contratación por la autoridad competente.</w:t>
      </w:r>
    </w:p>
    <w:p w:rsidR="00964F43" w:rsidRDefault="004552E5" w:rsidP="00964F43">
      <w:pPr>
        <w:spacing w:line="360" w:lineRule="auto"/>
        <w:ind w:firstLine="708"/>
        <w:jc w:val="both"/>
      </w:pPr>
      <w:r w:rsidRPr="00964F43">
        <w:rPr>
          <w:b/>
          <w:lang w:val="es-ES_tradnl"/>
        </w:rPr>
        <w:t>2</w:t>
      </w:r>
      <w:r w:rsidRPr="00964F43">
        <w:rPr>
          <w:b/>
        </w:rPr>
        <w:t>)</w:t>
      </w:r>
      <w:r w:rsidRPr="001779D8">
        <w:t xml:space="preserve"> Indicación del personal técnico o de las unidades técnicas, integradas o no en la empresa, participantes en el contrato, especialmente aquéllos encargados del control de calidad.</w:t>
      </w:r>
    </w:p>
    <w:p w:rsidR="004552E5" w:rsidRDefault="004552E5" w:rsidP="00964F43">
      <w:pPr>
        <w:spacing w:line="360" w:lineRule="auto"/>
        <w:ind w:firstLine="708"/>
        <w:jc w:val="both"/>
      </w:pPr>
      <w:r w:rsidRPr="00964F43">
        <w:rPr>
          <w:b/>
        </w:rPr>
        <w:lastRenderedPageBreak/>
        <w:t>3)</w:t>
      </w:r>
      <w:r w:rsidRPr="001779D8">
        <w:t xml:space="preserve"> Descripción de las instalaciones técnicas, de las medidas empleadas por el empresario para garantizar la calidad y de los medios de estudio e investigación de la empresa.</w:t>
      </w:r>
    </w:p>
    <w:p w:rsidR="004552E5" w:rsidRDefault="004552E5" w:rsidP="00964F43">
      <w:pPr>
        <w:spacing w:line="360" w:lineRule="auto"/>
        <w:ind w:firstLine="708"/>
        <w:jc w:val="both"/>
      </w:pPr>
      <w:r w:rsidRPr="00964F43">
        <w:rPr>
          <w:b/>
        </w:rPr>
        <w:t>4)</w:t>
      </w:r>
      <w:r w:rsidRPr="001779D8">
        <w:t xml:space="preserve"> Cuando se trate de servicios o trabajos complejos o cuando, excepcionalmente, deban responder a un fin especial, un control efectuado por el órgano de contratación o, en nombre de éste, por un organismo oficial u homologado competente del Estado en que esté establecido el empresario, siempre que medie acuerdo de dicho organismo. El control versará sobre la capacidad técnica del empresario y, si fuese necesario, sobre los medios de estudio y de investigación de que disponga y sobre las medidas de control de la calidad.</w:t>
      </w:r>
    </w:p>
    <w:p w:rsidR="004552E5" w:rsidRDefault="004552E5" w:rsidP="00964F43">
      <w:pPr>
        <w:spacing w:line="360" w:lineRule="auto"/>
        <w:ind w:firstLine="708"/>
        <w:jc w:val="both"/>
      </w:pPr>
      <w:r w:rsidRPr="00964F43">
        <w:rPr>
          <w:b/>
        </w:rPr>
        <w:t>5)</w:t>
      </w:r>
      <w:r w:rsidRPr="001779D8">
        <w:t xml:space="preserve"> Las titulaciones académicas y profesionales del empresario y del personal directivo de la empresa y, en particular, del personal responsable de la ejecución del contrato.</w:t>
      </w:r>
    </w:p>
    <w:p w:rsidR="004552E5" w:rsidRPr="001779D8" w:rsidRDefault="004552E5" w:rsidP="00964F43">
      <w:pPr>
        <w:spacing w:line="360" w:lineRule="auto"/>
        <w:ind w:firstLine="708"/>
        <w:jc w:val="both"/>
      </w:pPr>
      <w:r w:rsidRPr="00964F43">
        <w:rPr>
          <w:b/>
        </w:rPr>
        <w:t>6)</w:t>
      </w:r>
      <w:r w:rsidRPr="001779D8">
        <w:t xml:space="preserve"> En los casos adecuados, indicación de las medidas de gestión medioambiental que el empresario podrá aplicar al ejecutar el contrato.</w:t>
      </w:r>
    </w:p>
    <w:p w:rsidR="004552E5" w:rsidRDefault="004552E5" w:rsidP="00964F43">
      <w:pPr>
        <w:spacing w:line="360" w:lineRule="auto"/>
        <w:ind w:firstLine="708"/>
        <w:jc w:val="both"/>
      </w:pPr>
      <w:r w:rsidRPr="00964F43">
        <w:rPr>
          <w:b/>
        </w:rPr>
        <w:t>7)</w:t>
      </w:r>
      <w:r w:rsidRPr="001779D8">
        <w:t xml:space="preserve"> Declaración sobre la plantilla media anual de la empresa y la importancia de su personal directivo durante los tres últimos años, acompañada de la documentación justificativa correspondiente.</w:t>
      </w:r>
    </w:p>
    <w:p w:rsidR="004552E5" w:rsidRPr="001779D8" w:rsidRDefault="004552E5" w:rsidP="00964F43">
      <w:pPr>
        <w:spacing w:line="360" w:lineRule="auto"/>
        <w:ind w:firstLine="708"/>
        <w:jc w:val="both"/>
      </w:pPr>
      <w:r w:rsidRPr="00964F43">
        <w:rPr>
          <w:b/>
        </w:rPr>
        <w:t>8)</w:t>
      </w:r>
      <w:r w:rsidRPr="001779D8">
        <w:t xml:space="preserve"> Declaración indicando la maquinaria, material y equipo técnico del que se dispondrá para la ejecución de los trabajos o prestaciones, a la que se adjuntará la documentación acreditativa pertinente.</w:t>
      </w:r>
    </w:p>
    <w:p w:rsidR="004552E5" w:rsidRPr="001779D8" w:rsidRDefault="004552E5" w:rsidP="004552E5">
      <w:pPr>
        <w:spacing w:line="360" w:lineRule="auto"/>
        <w:ind w:firstLine="708"/>
        <w:jc w:val="both"/>
      </w:pPr>
      <w:r w:rsidRPr="00964F43">
        <w:rPr>
          <w:b/>
        </w:rPr>
        <w:t>9)</w:t>
      </w:r>
      <w:r w:rsidRPr="001779D8">
        <w:t xml:space="preserve"> Indicación de la parte del contrato que el empresario tiene eventualmente el propósito de subcontratar.</w:t>
      </w:r>
    </w:p>
    <w:p w:rsidR="004552E5" w:rsidRPr="001779D8" w:rsidRDefault="004552E5" w:rsidP="004552E5">
      <w:pPr>
        <w:spacing w:line="360" w:lineRule="auto"/>
        <w:ind w:firstLine="708"/>
        <w:jc w:val="both"/>
      </w:pPr>
    </w:p>
    <w:p w:rsidR="004552E5" w:rsidRDefault="004552E5" w:rsidP="004552E5">
      <w:pPr>
        <w:spacing w:line="360" w:lineRule="auto"/>
        <w:jc w:val="both"/>
        <w:rPr>
          <w:lang w:val="es-ES_tradnl"/>
        </w:rPr>
      </w:pPr>
      <w:r>
        <w:rPr>
          <w:lang w:val="es-ES_tradnl"/>
        </w:rPr>
        <w:tab/>
      </w:r>
      <w:r w:rsidRPr="00964F43">
        <w:rPr>
          <w:b/>
          <w:lang w:val="es-ES_tradnl"/>
        </w:rPr>
        <w:t>e.-</w:t>
      </w:r>
      <w:r>
        <w:rPr>
          <w:lang w:val="es-ES_tradnl"/>
        </w:rPr>
        <w:t xml:space="preserve"> Las empresas extranjeras aportarán una declaración expresa de someterse a la jurisdicción de los Juzgados y Tribunales españoles en cualquier orden, para todas las</w:t>
      </w:r>
      <w:r w:rsidR="00472417">
        <w:rPr>
          <w:lang w:val="es-ES_tradnl"/>
        </w:rPr>
        <w:t xml:space="preserve"> </w:t>
      </w:r>
      <w:r>
        <w:rPr>
          <w:lang w:val="es-ES_tradnl"/>
        </w:rPr>
        <w:t>incidencias que de modo directo o indirecto pudieran surgir del contrato, con  renuncia, en su caso, al fuero jurisdiccional  extranjero que pudiera corresponder al licitador.</w:t>
      </w:r>
    </w:p>
    <w:p w:rsidR="004552E5" w:rsidRDefault="004552E5" w:rsidP="004552E5">
      <w:pPr>
        <w:spacing w:line="360" w:lineRule="auto"/>
        <w:jc w:val="both"/>
        <w:rPr>
          <w:lang w:val="es-ES_tradnl"/>
        </w:rPr>
      </w:pPr>
    </w:p>
    <w:p w:rsidR="004552E5" w:rsidRDefault="004552E5" w:rsidP="004552E5">
      <w:pPr>
        <w:spacing w:line="360" w:lineRule="auto"/>
        <w:jc w:val="both"/>
        <w:rPr>
          <w:lang w:val="es-ES_tradnl"/>
        </w:rPr>
      </w:pPr>
      <w:r>
        <w:rPr>
          <w:lang w:val="es-ES_tradnl"/>
        </w:rPr>
        <w:tab/>
      </w:r>
      <w:r w:rsidRPr="00882E00">
        <w:rPr>
          <w:b/>
          <w:lang w:val="es-ES_tradnl"/>
        </w:rPr>
        <w:t>f.-</w:t>
      </w:r>
      <w:r>
        <w:rPr>
          <w:lang w:val="es-ES_tradnl"/>
        </w:rPr>
        <w:t xml:space="preserve"> Una relación de todos los documentos incluidos en este sobre.</w:t>
      </w:r>
    </w:p>
    <w:p w:rsidR="004552E5" w:rsidRDefault="004552E5" w:rsidP="004552E5">
      <w:pPr>
        <w:spacing w:line="360" w:lineRule="auto"/>
        <w:jc w:val="both"/>
        <w:rPr>
          <w:lang w:val="es-ES_tradnl"/>
        </w:rPr>
      </w:pPr>
    </w:p>
    <w:p w:rsidR="004552E5" w:rsidRDefault="004552E5" w:rsidP="004552E5">
      <w:pPr>
        <w:spacing w:line="360" w:lineRule="auto"/>
        <w:jc w:val="both"/>
        <w:rPr>
          <w:lang w:val="es-ES_tradnl"/>
        </w:rPr>
      </w:pPr>
      <w:r>
        <w:rPr>
          <w:lang w:val="es-ES_tradnl"/>
        </w:rPr>
        <w:lastRenderedPageBreak/>
        <w:t xml:space="preserve">Cuando la acreditación de las  circunstancias mencionadas en las letras a) y  d) del  contenido del sobre A indicado anteriormente, se realice mediante la certificación de un Registro Oficial de Licitadores y empresas Clasificadas prevista en el artículo 83.2 del TRLCSP, deberá acompañarse a  la misma una declaración responsable del licitador  en las que manifieste que las  circunstancias reflejadas en el correspondiente certificado no han experimentado variación. Esta manifestación debe reiterarse, en caso de resultar adjudicatario, en el documento en que se formalice el contrato, sin perjuicio de que el órgano de contratación pueda, si lo estima conveniente, efectuar una consulta el Registro  Oficial de  Licitadores y Empresas Clasificadas. </w:t>
      </w:r>
    </w:p>
    <w:p w:rsidR="004552E5" w:rsidRDefault="004552E5" w:rsidP="004552E5">
      <w:pPr>
        <w:spacing w:line="360" w:lineRule="auto"/>
        <w:jc w:val="both"/>
        <w:rPr>
          <w:lang w:val="es-ES_tradnl"/>
        </w:rPr>
      </w:pPr>
    </w:p>
    <w:p w:rsidR="004552E5" w:rsidRDefault="004552E5" w:rsidP="004552E5">
      <w:pPr>
        <w:spacing w:line="360" w:lineRule="auto"/>
        <w:jc w:val="both"/>
        <w:rPr>
          <w:lang w:val="es-ES_tradnl"/>
        </w:rPr>
      </w:pPr>
      <w:r>
        <w:rPr>
          <w:lang w:val="es-ES_tradnl"/>
        </w:rPr>
        <w:tab/>
        <w:t xml:space="preserve">Igualmente, para  acreditar las circunstancias  mencionadas en las letras a) y d) del contenido del sobre A se podrá incorporar  certificado del  Registro de Licitadores de </w:t>
      </w:r>
      <w:smartTag w:uri="urn:schemas-microsoft-com:office:smarttags" w:element="PersonName">
        <w:smartTagPr>
          <w:attr w:name="ProductID" w:val="la Excma Diputaci￳n"/>
        </w:smartTagPr>
        <w:r>
          <w:rPr>
            <w:lang w:val="es-ES_tradnl"/>
          </w:rPr>
          <w:t xml:space="preserve">la </w:t>
        </w:r>
        <w:proofErr w:type="spellStart"/>
        <w:r>
          <w:rPr>
            <w:lang w:val="es-ES_tradnl"/>
          </w:rPr>
          <w:t>Excma</w:t>
        </w:r>
        <w:proofErr w:type="spellEnd"/>
        <w:r>
          <w:rPr>
            <w:lang w:val="es-ES_tradnl"/>
          </w:rPr>
          <w:t xml:space="preserve"> Diputación</w:t>
        </w:r>
      </w:smartTag>
      <w:r>
        <w:rPr>
          <w:lang w:val="es-ES_tradnl"/>
        </w:rPr>
        <w:t xml:space="preserve"> Provincial de Albacete.</w:t>
      </w:r>
    </w:p>
    <w:p w:rsidR="004552E5" w:rsidRPr="001779D8" w:rsidRDefault="004552E5" w:rsidP="004552E5">
      <w:pPr>
        <w:widowControl w:val="0"/>
        <w:spacing w:line="360" w:lineRule="auto"/>
        <w:ind w:firstLine="709"/>
        <w:jc w:val="both"/>
        <w:rPr>
          <w:lang w:val="es-ES_tradnl"/>
        </w:rPr>
      </w:pPr>
    </w:p>
    <w:p w:rsidR="004552E5" w:rsidRPr="002F78AF" w:rsidRDefault="00776416" w:rsidP="00776416">
      <w:pPr>
        <w:pStyle w:val="Ttulo2"/>
        <w:keepNext w:val="0"/>
        <w:widowControl w:val="0"/>
        <w:rPr>
          <w:rFonts w:ascii="Times New Roman" w:hAnsi="Times New Roman" w:cs="Times New Roman"/>
          <w:b w:val="0"/>
          <w:bCs w:val="0"/>
          <w:color w:val="auto"/>
          <w:sz w:val="24"/>
        </w:rPr>
      </w:pPr>
      <w:r w:rsidRPr="00776416">
        <w:rPr>
          <w:rFonts w:ascii="Times New Roman" w:hAnsi="Times New Roman" w:cs="Times New Roman"/>
          <w:bCs w:val="0"/>
          <w:color w:val="auto"/>
          <w:sz w:val="24"/>
          <w:u w:val="single"/>
        </w:rPr>
        <w:t>SOBRE B:</w:t>
      </w:r>
      <w:r>
        <w:rPr>
          <w:rFonts w:ascii="Times New Roman" w:hAnsi="Times New Roman" w:cs="Times New Roman"/>
          <w:b w:val="0"/>
          <w:bCs w:val="0"/>
          <w:color w:val="auto"/>
          <w:sz w:val="24"/>
        </w:rPr>
        <w:t xml:space="preserve"> </w:t>
      </w:r>
      <w:r w:rsidR="004552E5" w:rsidRPr="002F78AF">
        <w:rPr>
          <w:rFonts w:ascii="Times New Roman" w:hAnsi="Times New Roman"/>
          <w:b w:val="0"/>
          <w:color w:val="auto"/>
          <w:sz w:val="24"/>
        </w:rPr>
        <w:t>Oferta Económica y  memoria</w:t>
      </w:r>
    </w:p>
    <w:p w:rsidR="004552E5" w:rsidRPr="00FA00F6" w:rsidRDefault="004552E5" w:rsidP="004552E5"/>
    <w:p w:rsidR="004552E5" w:rsidRDefault="00776416" w:rsidP="00776416">
      <w:pPr>
        <w:spacing w:line="360" w:lineRule="auto"/>
        <w:jc w:val="both"/>
      </w:pPr>
      <w:r>
        <w:t xml:space="preserve">TÍTULO: </w:t>
      </w:r>
      <w:r w:rsidR="004552E5">
        <w:t>Oferta económica y  memoria</w:t>
      </w:r>
    </w:p>
    <w:p w:rsidR="004552E5" w:rsidRDefault="004552E5" w:rsidP="004552E5">
      <w:pPr>
        <w:spacing w:line="360" w:lineRule="auto"/>
        <w:jc w:val="both"/>
      </w:pPr>
    </w:p>
    <w:p w:rsidR="00D9798C" w:rsidRDefault="00D9798C" w:rsidP="004552E5">
      <w:pPr>
        <w:spacing w:line="360" w:lineRule="auto"/>
        <w:jc w:val="both"/>
      </w:pPr>
    </w:p>
    <w:p w:rsidR="00776416" w:rsidRPr="00776416" w:rsidRDefault="004552E5" w:rsidP="004552E5">
      <w:pPr>
        <w:spacing w:line="360" w:lineRule="auto"/>
        <w:jc w:val="both"/>
      </w:pPr>
      <w:r>
        <w:t>CONTENIDO</w:t>
      </w:r>
      <w:r w:rsidR="00882E00">
        <w:t>:</w:t>
      </w:r>
    </w:p>
    <w:p w:rsidR="004552E5" w:rsidRPr="00D9798C" w:rsidRDefault="004552E5" w:rsidP="00D9798C">
      <w:pPr>
        <w:pStyle w:val="Prrafodelista"/>
        <w:numPr>
          <w:ilvl w:val="0"/>
          <w:numId w:val="6"/>
        </w:numPr>
        <w:spacing w:line="360" w:lineRule="auto"/>
        <w:jc w:val="both"/>
        <w:rPr>
          <w:bCs/>
        </w:rPr>
      </w:pPr>
      <w:r w:rsidRPr="002F78AF">
        <w:rPr>
          <w:bCs/>
        </w:rPr>
        <w:t>Oferta económica.</w:t>
      </w:r>
    </w:p>
    <w:p w:rsidR="004552E5" w:rsidRPr="002F78AF" w:rsidRDefault="004552E5" w:rsidP="004552E5">
      <w:pPr>
        <w:spacing w:line="360" w:lineRule="auto"/>
        <w:ind w:left="708"/>
        <w:jc w:val="both"/>
        <w:rPr>
          <w:bCs/>
        </w:rPr>
      </w:pPr>
      <w:r w:rsidRPr="002F78AF">
        <w:rPr>
          <w:bCs/>
        </w:rPr>
        <w:t>Según modelo de Anexo I</w:t>
      </w:r>
    </w:p>
    <w:p w:rsidR="004552E5" w:rsidRPr="00271CBD" w:rsidRDefault="004552E5" w:rsidP="004552E5">
      <w:pPr>
        <w:spacing w:line="360" w:lineRule="auto"/>
        <w:ind w:firstLine="709"/>
        <w:jc w:val="both"/>
        <w:rPr>
          <w:b/>
          <w:bCs/>
        </w:rPr>
      </w:pPr>
    </w:p>
    <w:p w:rsidR="004552E5" w:rsidRPr="00FA6477" w:rsidRDefault="004552E5" w:rsidP="004552E5">
      <w:pPr>
        <w:spacing w:line="360" w:lineRule="auto"/>
        <w:ind w:firstLine="709"/>
        <w:jc w:val="both"/>
        <w:rPr>
          <w:bCs/>
        </w:rPr>
      </w:pPr>
      <w:r w:rsidRPr="00FA6477">
        <w:rPr>
          <w:bCs/>
        </w:rPr>
        <w:t xml:space="preserve">b) </w:t>
      </w:r>
      <w:r>
        <w:rPr>
          <w:bCs/>
        </w:rPr>
        <w:t xml:space="preserve">Memoria en la que se detallen los aspectos y compromisos asumidos por los licitadores y </w:t>
      </w:r>
      <w:r w:rsidRPr="00FA6477">
        <w:rPr>
          <w:bCs/>
        </w:rPr>
        <w:t xml:space="preserve"> que permitan a la Mesa de Contratación valorar las condiciones de las ofertas se</w:t>
      </w:r>
      <w:r>
        <w:rPr>
          <w:bCs/>
        </w:rPr>
        <w:t>gún los aspectos de  valoración  indicados en el Anexo II</w:t>
      </w:r>
      <w:r w:rsidR="00611BF4">
        <w:rPr>
          <w:bCs/>
        </w:rPr>
        <w:t>.</w:t>
      </w:r>
    </w:p>
    <w:p w:rsidR="00271CBD" w:rsidRPr="00271CBD" w:rsidRDefault="00271CBD" w:rsidP="00271CBD">
      <w:pPr>
        <w:spacing w:line="360" w:lineRule="auto"/>
        <w:ind w:firstLine="709"/>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5F6630">
        <w:trPr>
          <w:trHeight w:val="193"/>
        </w:trPr>
        <w:tc>
          <w:tcPr>
            <w:tcW w:w="8592" w:type="dxa"/>
            <w:tcBorders>
              <w:top w:val="nil"/>
              <w:left w:val="nil"/>
              <w:bottom w:val="nil"/>
              <w:right w:val="nil"/>
            </w:tcBorders>
            <w:shd w:val="clear" w:color="auto" w:fill="FFFFFF" w:themeFill="background1"/>
            <w:vAlign w:val="center"/>
          </w:tcPr>
          <w:p w:rsidR="00271CBD" w:rsidRDefault="00A76F38" w:rsidP="00A76F38">
            <w:pPr>
              <w:spacing w:line="360" w:lineRule="auto"/>
              <w:rPr>
                <w:b/>
                <w:lang w:val="es-ES_tradnl"/>
              </w:rPr>
            </w:pPr>
            <w:r w:rsidRPr="00A76F38">
              <w:rPr>
                <w:b/>
              </w:rPr>
              <w:t xml:space="preserve">CLÁUSULA </w:t>
            </w:r>
            <w:r w:rsidRPr="00A76F38">
              <w:rPr>
                <w:b/>
                <w:bCs/>
                <w:lang w:val="es-ES_tradnl"/>
              </w:rPr>
              <w:t>OCTAVA</w:t>
            </w:r>
            <w:r w:rsidRPr="00A76F38">
              <w:rPr>
                <w:b/>
              </w:rPr>
              <w:t xml:space="preserve">. </w:t>
            </w:r>
            <w:r w:rsidR="00271CBD" w:rsidRPr="00A76F38">
              <w:rPr>
                <w:b/>
                <w:lang w:val="es-ES_tradnl"/>
              </w:rPr>
              <w:t>Garantía Provisional</w:t>
            </w:r>
          </w:p>
          <w:p w:rsidR="00D9798C" w:rsidRPr="00A76F38" w:rsidRDefault="00D9798C" w:rsidP="00A76F38">
            <w:pPr>
              <w:spacing w:line="360" w:lineRule="auto"/>
              <w:rPr>
                <w:b/>
                <w:bCs/>
              </w:rPr>
            </w:pPr>
          </w:p>
        </w:tc>
      </w:tr>
    </w:tbl>
    <w:p w:rsidR="000C401C" w:rsidRPr="00271CBD" w:rsidRDefault="00FA6477" w:rsidP="000C401C">
      <w:pPr>
        <w:spacing w:line="360" w:lineRule="auto"/>
        <w:jc w:val="both"/>
      </w:pPr>
      <w:r>
        <w:t>No se exige la constitución de garantía provisional</w:t>
      </w:r>
      <w:r w:rsidR="0008353A">
        <w:t>.</w:t>
      </w: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5F6630">
        <w:trPr>
          <w:trHeight w:val="193"/>
        </w:trPr>
        <w:tc>
          <w:tcPr>
            <w:tcW w:w="8592" w:type="dxa"/>
            <w:tcBorders>
              <w:top w:val="nil"/>
              <w:left w:val="nil"/>
              <w:bottom w:val="nil"/>
              <w:right w:val="nil"/>
            </w:tcBorders>
            <w:shd w:val="clear" w:color="auto" w:fill="FFFFFF" w:themeFill="background1"/>
            <w:vAlign w:val="center"/>
          </w:tcPr>
          <w:p w:rsidR="00271CBD" w:rsidRPr="00271CBD" w:rsidRDefault="00A76F38" w:rsidP="00A76F38">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lastRenderedPageBreak/>
              <w:t>CLÁUSULA NOVEN</w:t>
            </w:r>
            <w:r w:rsidR="00271CBD" w:rsidRPr="00271CBD">
              <w:rPr>
                <w:rFonts w:ascii="Times New Roman" w:hAnsi="Times New Roman" w:cs="Times New Roman"/>
                <w:bCs w:val="0"/>
                <w:color w:val="auto"/>
                <w:sz w:val="24"/>
                <w:lang w:val="es-ES_tradnl"/>
              </w:rPr>
              <w:t>A. Mesa de Contratación</w:t>
            </w:r>
          </w:p>
        </w:tc>
      </w:tr>
    </w:tbl>
    <w:p w:rsidR="00D9798C" w:rsidRDefault="00D9798C" w:rsidP="00D9798C">
      <w:pPr>
        <w:spacing w:line="360" w:lineRule="auto"/>
        <w:jc w:val="both"/>
        <w:rPr>
          <w:i/>
        </w:rPr>
      </w:pPr>
    </w:p>
    <w:p w:rsidR="00271CBD" w:rsidRPr="00271CBD" w:rsidRDefault="00271CBD" w:rsidP="00D9798C">
      <w:pPr>
        <w:spacing w:line="360" w:lineRule="auto"/>
        <w:jc w:val="both"/>
      </w:pPr>
      <w:r w:rsidRPr="00271CBD">
        <w:t xml:space="preserve">La Mesa de Contratación, de acuerdo con lo establecido en el punto 10 de la Disposición Adicional Segunda del Texto Refundido de la Ley de Contratos del Sector Público, aprobado por el Real Decreto Legislativo 3/2011, de 14 de noviembre, en relación con el artículo 21.2 del Real Decreto 817/2009, de 8 de mayo, por el que se desarrolla parcialmente la Ley 30/2007, de 30 de octubre, de Contratos del Sector Público estará presidida por un miembro de la Corporación o un funcionario de la misma y actuará como Secretario un funcionario de la Corporación. Formarán parte de ella, </w:t>
      </w:r>
      <w:r w:rsidRPr="00FA6477">
        <w:t>al menos cuatro vocales</w:t>
      </w:r>
      <w:r w:rsidRPr="00271CBD">
        <w:t xml:space="preserve">, entre los cuales estará el Secretario o, en su caso, el titular del órgano que tenga atribuida la función de asesoramiento jurídico, y el Interventor, así como aquellos otros que se designen por el órgano de </w:t>
      </w:r>
      <w:smartTag w:uri="urn:schemas-microsoft-com:office:smarttags" w:element="PersonName">
        <w:r w:rsidRPr="00271CBD">
          <w:t>contrataci</w:t>
        </w:r>
      </w:smartTag>
      <w:r w:rsidRPr="00271CBD">
        <w:t xml:space="preserve">ón entre el personal funcionario de carrera o personal laboral al servicio de </w:t>
      </w:r>
      <w:smartTag w:uri="urn:schemas-microsoft-com:office:smarttags" w:element="PersonName">
        <w:smartTagPr>
          <w:attr w:name="ProductID" w:val="la Corporaci￳n"/>
        </w:smartTagPr>
        <w:r w:rsidRPr="00271CBD">
          <w:t>la Corporación</w:t>
        </w:r>
      </w:smartTag>
      <w:r w:rsidRPr="00271CBD">
        <w:t>, o miembros electos de la misma.</w:t>
      </w:r>
    </w:p>
    <w:p w:rsidR="008F7FCB" w:rsidRDefault="008F7FCB" w:rsidP="008F7FCB">
      <w:pPr>
        <w:spacing w:line="360" w:lineRule="auto"/>
        <w:jc w:val="both"/>
        <w:rPr>
          <w:i/>
        </w:rPr>
      </w:pPr>
    </w:p>
    <w:p w:rsidR="00271CBD" w:rsidRPr="00271CBD" w:rsidRDefault="00271CBD" w:rsidP="008F7FCB">
      <w:pPr>
        <w:spacing w:line="360" w:lineRule="auto"/>
        <w:jc w:val="both"/>
      </w:pPr>
      <w:r w:rsidRPr="00271CBD">
        <w:t>Conformarán la Mesa de contratación los siguientes miembros:</w:t>
      </w:r>
    </w:p>
    <w:p w:rsidR="00271CBD" w:rsidRPr="00271CBD" w:rsidRDefault="00271CBD" w:rsidP="00271CBD">
      <w:pPr>
        <w:spacing w:line="360" w:lineRule="auto"/>
        <w:ind w:firstLine="708"/>
        <w:jc w:val="both"/>
        <w:rPr>
          <w:i/>
        </w:rPr>
      </w:pPr>
    </w:p>
    <w:p w:rsidR="00271CBD" w:rsidRPr="00271CBD" w:rsidRDefault="00271CBD" w:rsidP="00271CBD">
      <w:pPr>
        <w:widowControl w:val="0"/>
        <w:spacing w:line="360" w:lineRule="auto"/>
        <w:ind w:firstLine="709"/>
      </w:pPr>
      <w:r w:rsidRPr="00271CBD">
        <w:t>— D</w:t>
      </w:r>
      <w:r w:rsidR="00015276">
        <w:t>ª. Mª. Dolores Serrano Gutiérrez</w:t>
      </w:r>
      <w:r w:rsidR="00A76F38">
        <w:t>, que actuará como Presidenta</w:t>
      </w:r>
      <w:r w:rsidRPr="00271CBD">
        <w:t xml:space="preserve"> de la Mesa.</w:t>
      </w:r>
    </w:p>
    <w:p w:rsidR="00271CBD" w:rsidRDefault="00271CBD" w:rsidP="00271CBD">
      <w:pPr>
        <w:widowControl w:val="0"/>
        <w:spacing w:line="360" w:lineRule="auto"/>
        <w:ind w:firstLine="709"/>
      </w:pPr>
      <w:r w:rsidRPr="00271CBD">
        <w:t>— D</w:t>
      </w:r>
      <w:r w:rsidR="00476FB6">
        <w:t>. Juan Carlos Escribano Palacios</w:t>
      </w:r>
      <w:r w:rsidRPr="00271CBD">
        <w:t>, Vocal (Secretario de la Corporación).</w:t>
      </w:r>
    </w:p>
    <w:p w:rsidR="000C401C" w:rsidRDefault="000C401C" w:rsidP="000C401C">
      <w:pPr>
        <w:widowControl w:val="0"/>
        <w:spacing w:line="360" w:lineRule="auto"/>
        <w:ind w:firstLine="709"/>
      </w:pPr>
      <w:r>
        <w:t>— D. Raimundo Ayuso Torres, Vocal (Técnico del Ayuntamiento).</w:t>
      </w:r>
    </w:p>
    <w:p w:rsidR="000C401C" w:rsidRPr="00271CBD" w:rsidRDefault="000C401C" w:rsidP="000C401C">
      <w:pPr>
        <w:widowControl w:val="0"/>
        <w:spacing w:line="360" w:lineRule="auto"/>
        <w:ind w:firstLine="709"/>
      </w:pPr>
      <w:r w:rsidRPr="00271CBD">
        <w:t>— D.</w:t>
      </w:r>
      <w:r>
        <w:t xml:space="preserve"> Javier </w:t>
      </w:r>
      <w:proofErr w:type="spellStart"/>
      <w:r>
        <w:t>Gosálbez</w:t>
      </w:r>
      <w:proofErr w:type="spellEnd"/>
      <w:r>
        <w:t xml:space="preserve"> </w:t>
      </w:r>
      <w:proofErr w:type="spellStart"/>
      <w:r>
        <w:t>Rios</w:t>
      </w:r>
      <w:proofErr w:type="spellEnd"/>
      <w:r w:rsidRPr="00271CBD">
        <w:t xml:space="preserve">, Vocal </w:t>
      </w:r>
      <w:r>
        <w:t>(Grupo Municipal PSOE</w:t>
      </w:r>
      <w:r w:rsidRPr="00271CBD">
        <w:t>).</w:t>
      </w:r>
    </w:p>
    <w:p w:rsidR="00271CBD" w:rsidRPr="00271CBD" w:rsidRDefault="00271CBD" w:rsidP="00271CBD">
      <w:pPr>
        <w:widowControl w:val="0"/>
        <w:spacing w:line="360" w:lineRule="auto"/>
        <w:ind w:firstLine="709"/>
      </w:pPr>
      <w:r w:rsidRPr="00271CBD">
        <w:t>— D.</w:t>
      </w:r>
      <w:r w:rsidR="00015276">
        <w:t xml:space="preserve"> Antonio González López</w:t>
      </w:r>
      <w:r w:rsidRPr="00271CBD">
        <w:t>, Vocal</w:t>
      </w:r>
      <w:r w:rsidR="000B450F">
        <w:t xml:space="preserve"> (Vocal Grupo Municipal PP)</w:t>
      </w:r>
    </w:p>
    <w:p w:rsidR="008F7FCB" w:rsidRDefault="008F7FCB" w:rsidP="00271CBD">
      <w:pPr>
        <w:spacing w:line="360" w:lineRule="auto"/>
        <w:ind w:firstLine="708"/>
        <w:jc w:val="both"/>
      </w:pPr>
    </w:p>
    <w:p w:rsidR="0008353A" w:rsidRPr="00271CBD" w:rsidRDefault="0008353A" w:rsidP="00271CBD">
      <w:pPr>
        <w:spacing w:line="360" w:lineRule="auto"/>
        <w:ind w:firstLine="708"/>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5F6630">
        <w:trPr>
          <w:trHeight w:val="193"/>
        </w:trPr>
        <w:tc>
          <w:tcPr>
            <w:tcW w:w="8592" w:type="dxa"/>
            <w:tcBorders>
              <w:top w:val="nil"/>
              <w:left w:val="nil"/>
              <w:bottom w:val="nil"/>
              <w:right w:val="nil"/>
            </w:tcBorders>
            <w:shd w:val="clear" w:color="auto" w:fill="FFFFFF" w:themeFill="background1"/>
            <w:vAlign w:val="center"/>
          </w:tcPr>
          <w:p w:rsidR="00271CBD" w:rsidRPr="00271CBD" w:rsidRDefault="008F7FCB" w:rsidP="004914B5">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t>CLÁUSULA DECIMA</w:t>
            </w:r>
            <w:r w:rsidR="00271CBD" w:rsidRPr="00271CBD">
              <w:rPr>
                <w:rFonts w:ascii="Times New Roman" w:hAnsi="Times New Roman" w:cs="Times New Roman"/>
                <w:bCs w:val="0"/>
                <w:color w:val="auto"/>
                <w:sz w:val="24"/>
                <w:lang w:val="es-ES_tradnl"/>
              </w:rPr>
              <w:t>. Prerrogativas de la Administración</w:t>
            </w:r>
          </w:p>
        </w:tc>
      </w:tr>
    </w:tbl>
    <w:p w:rsidR="00D9798C" w:rsidRDefault="00D9798C" w:rsidP="00D9798C">
      <w:pPr>
        <w:spacing w:line="360" w:lineRule="auto"/>
        <w:jc w:val="both"/>
      </w:pPr>
    </w:p>
    <w:p w:rsidR="00271CBD" w:rsidRPr="00271CBD" w:rsidRDefault="00271CBD" w:rsidP="00D9798C">
      <w:pPr>
        <w:spacing w:line="360" w:lineRule="auto"/>
        <w:jc w:val="both"/>
      </w:pPr>
      <w:r w:rsidRPr="00271CBD">
        <w:t>El órgano de contratación, de conformidad con el artículo 210 del Texto Refundido de la Ley de Contratos del Sector Público, aprobado por el Real Decreto Legislativo 3/2011, de 14 de noviembre, ostenta las siguientes prerrogativas:</w:t>
      </w:r>
    </w:p>
    <w:p w:rsidR="00271CBD" w:rsidRPr="00271CBD" w:rsidRDefault="00271CBD" w:rsidP="00271CBD">
      <w:pPr>
        <w:spacing w:line="360" w:lineRule="auto"/>
        <w:ind w:firstLine="708"/>
        <w:jc w:val="both"/>
      </w:pPr>
    </w:p>
    <w:p w:rsidR="00271CBD" w:rsidRPr="00271CBD" w:rsidRDefault="00271CBD" w:rsidP="00271CBD">
      <w:pPr>
        <w:spacing w:line="360" w:lineRule="auto"/>
        <w:ind w:firstLine="708"/>
        <w:jc w:val="both"/>
      </w:pPr>
      <w:r w:rsidRPr="00271CBD">
        <w:t>a) Interpretación del contrato.</w:t>
      </w:r>
    </w:p>
    <w:p w:rsidR="00271CBD" w:rsidRPr="00271CBD" w:rsidRDefault="00271CBD" w:rsidP="00271CBD">
      <w:pPr>
        <w:spacing w:line="360" w:lineRule="auto"/>
        <w:ind w:firstLine="708"/>
        <w:jc w:val="both"/>
      </w:pPr>
      <w:r w:rsidRPr="00271CBD">
        <w:lastRenderedPageBreak/>
        <w:t>b) Resolución de las dudas que ofrezca su cumplimiento.</w:t>
      </w:r>
    </w:p>
    <w:p w:rsidR="00271CBD" w:rsidRPr="00271CBD" w:rsidRDefault="00271CBD" w:rsidP="00271CBD">
      <w:pPr>
        <w:spacing w:line="360" w:lineRule="auto"/>
        <w:ind w:firstLine="708"/>
        <w:jc w:val="both"/>
      </w:pPr>
      <w:r w:rsidRPr="00271CBD">
        <w:t>c) Modificación del contrato por razones de interés público.</w:t>
      </w:r>
    </w:p>
    <w:p w:rsidR="00271CBD" w:rsidRPr="00271CBD" w:rsidRDefault="00271CBD" w:rsidP="00271CBD">
      <w:pPr>
        <w:spacing w:line="360" w:lineRule="auto"/>
        <w:ind w:firstLine="708"/>
        <w:jc w:val="both"/>
      </w:pPr>
      <w:r w:rsidRPr="00271CBD">
        <w:t>d) Acordar la resolución del contrato y determinar los efectos de ésta.</w:t>
      </w:r>
    </w:p>
    <w:p w:rsidR="00271CBD" w:rsidRPr="00271CBD" w:rsidRDefault="00271CBD" w:rsidP="00271CBD">
      <w:pPr>
        <w:spacing w:line="360" w:lineRule="auto"/>
        <w:ind w:firstLine="708"/>
        <w:jc w:val="both"/>
      </w:pPr>
    </w:p>
    <w:tbl>
      <w:tblPr>
        <w:tblW w:w="8592" w:type="dxa"/>
        <w:tblInd w:w="60" w:type="dxa"/>
        <w:shd w:val="clear" w:color="auto" w:fill="FFFFFF" w:themeFill="background1"/>
        <w:tblLayout w:type="fixed"/>
        <w:tblLook w:val="0000"/>
      </w:tblPr>
      <w:tblGrid>
        <w:gridCol w:w="8592"/>
      </w:tblGrid>
      <w:tr w:rsidR="00271CBD" w:rsidRPr="00271CBD" w:rsidTr="005F6630">
        <w:trPr>
          <w:trHeight w:val="193"/>
        </w:trPr>
        <w:tc>
          <w:tcPr>
            <w:tcW w:w="8592" w:type="dxa"/>
            <w:shd w:val="clear" w:color="auto" w:fill="FFFFFF" w:themeFill="background1"/>
            <w:vAlign w:val="center"/>
          </w:tcPr>
          <w:p w:rsidR="008F7FCB" w:rsidRDefault="008F7FCB" w:rsidP="008F7FCB">
            <w:pPr>
              <w:pStyle w:val="Ttulo1"/>
              <w:keepLines/>
              <w:tabs>
                <w:tab w:val="left" w:pos="0"/>
              </w:tabs>
              <w:jc w:val="both"/>
              <w:rPr>
                <w:rFonts w:ascii="Times New Roman" w:hAnsi="Times New Roman" w:cs="Times New Roman"/>
                <w:bCs w:val="0"/>
                <w:color w:val="auto"/>
                <w:sz w:val="24"/>
                <w:lang w:val="es-ES_tradnl"/>
              </w:rPr>
            </w:pPr>
          </w:p>
          <w:p w:rsidR="00271CBD" w:rsidRDefault="008F7FCB" w:rsidP="008F7FCB">
            <w:pPr>
              <w:pStyle w:val="Ttulo1"/>
              <w:keepLines/>
              <w:tabs>
                <w:tab w:val="left" w:pos="0"/>
              </w:tabs>
              <w:jc w:val="both"/>
              <w:rPr>
                <w:rFonts w:ascii="Times New Roman" w:hAnsi="Times New Roman" w:cs="Times New Roman"/>
                <w:bCs w:val="0"/>
                <w:color w:val="auto"/>
                <w:sz w:val="24"/>
                <w:lang w:val="es-ES_tradnl"/>
              </w:rPr>
            </w:pPr>
            <w:r>
              <w:rPr>
                <w:rFonts w:ascii="Times New Roman" w:hAnsi="Times New Roman" w:cs="Times New Roman"/>
                <w:bCs w:val="0"/>
                <w:color w:val="auto"/>
                <w:sz w:val="24"/>
                <w:lang w:val="es-ES_tradnl"/>
              </w:rPr>
              <w:t>CLÁUSULA DECIMOPRIMERA</w:t>
            </w:r>
            <w:r w:rsidR="00271CBD" w:rsidRPr="00271CBD">
              <w:rPr>
                <w:rFonts w:ascii="Times New Roman" w:hAnsi="Times New Roman" w:cs="Times New Roman"/>
                <w:bCs w:val="0"/>
                <w:color w:val="auto"/>
                <w:sz w:val="24"/>
                <w:lang w:val="es-ES_tradnl"/>
              </w:rPr>
              <w:t xml:space="preserve">. Apertura de las </w:t>
            </w:r>
            <w:r>
              <w:rPr>
                <w:rFonts w:ascii="Times New Roman" w:hAnsi="Times New Roman" w:cs="Times New Roman"/>
                <w:bCs w:val="0"/>
                <w:color w:val="auto"/>
                <w:sz w:val="24"/>
                <w:lang w:val="es-ES_tradnl"/>
              </w:rPr>
              <w:t xml:space="preserve">proposiciones y adjudicación </w:t>
            </w:r>
          </w:p>
          <w:p w:rsidR="00FF63C1" w:rsidRPr="00FF63C1" w:rsidRDefault="00FF63C1" w:rsidP="00FF63C1">
            <w:pPr>
              <w:rPr>
                <w:lang w:val="es-ES_tradnl"/>
              </w:rPr>
            </w:pPr>
          </w:p>
        </w:tc>
      </w:tr>
    </w:tbl>
    <w:p w:rsidR="001F1E9A" w:rsidRDefault="00FF63C1" w:rsidP="008C0533">
      <w:pPr>
        <w:pStyle w:val="Textoindependiente"/>
        <w:jc w:val="both"/>
        <w:rPr>
          <w:rFonts w:ascii="Times New Roman" w:hAnsi="Times New Roman"/>
          <w:sz w:val="24"/>
        </w:rPr>
      </w:pPr>
      <w:r w:rsidRPr="00FF63C1">
        <w:rPr>
          <w:rFonts w:ascii="Times New Roman" w:hAnsi="Times New Roman"/>
          <w:sz w:val="24"/>
        </w:rPr>
        <w:t xml:space="preserve">La Mesa de contratación procederá a la calificación de la documentación general presentada por los licitadores en el sobre A, en sesión no pública, el tercer día siguiente hábil a la finalización del plazo de presentación de proposiciones; salvo que sea sábado o domingo, en este caso se procederá a la calificación el primer día hábil siguiente.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Si la Mesa de Contratación observara defectos materiales en la documentación presentada, podrá conceder, si lo estima conveniente, un plazo no superior a 3 días para que el licitador lo subsane.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Si la documentación contuviese defectos sustanciales o deficiencias materiales no subsanables, se rechazará la proposición. </w:t>
      </w:r>
    </w:p>
    <w:p w:rsidR="001F1E9A" w:rsidRDefault="00FF63C1" w:rsidP="00271CBD">
      <w:pPr>
        <w:pStyle w:val="Textoindependiente"/>
        <w:ind w:firstLine="709"/>
        <w:jc w:val="both"/>
        <w:rPr>
          <w:rFonts w:ascii="Times New Roman" w:hAnsi="Times New Roman"/>
          <w:sz w:val="24"/>
        </w:rPr>
      </w:pPr>
      <w:r w:rsidRPr="00FF63C1">
        <w:rPr>
          <w:rFonts w:ascii="Times New Roman" w:hAnsi="Times New Roman"/>
          <w:sz w:val="24"/>
        </w:rPr>
        <w:t xml:space="preserve">La Mesa de Contratación, en acto público, dará cuenta del resultado de la calificación de la documentación administrativa presentada por los licitadores en el sobre A, indicando los licitadores excluidos y las causas de su exclusión, invitando a los asistentes a formular observaciones, que se recogerán en el acta. </w:t>
      </w:r>
    </w:p>
    <w:p w:rsidR="001F1E9A" w:rsidRDefault="001F1E9A" w:rsidP="00271CBD">
      <w:pPr>
        <w:pStyle w:val="Textoindependiente"/>
        <w:ind w:firstLine="709"/>
        <w:jc w:val="both"/>
        <w:rPr>
          <w:rFonts w:ascii="Times New Roman" w:hAnsi="Times New Roman"/>
          <w:sz w:val="24"/>
        </w:rPr>
      </w:pPr>
    </w:p>
    <w:p w:rsidR="00FF63C1" w:rsidRDefault="00FF63C1" w:rsidP="008C0533">
      <w:pPr>
        <w:pStyle w:val="Textoindependiente"/>
        <w:ind w:firstLine="709"/>
        <w:jc w:val="both"/>
        <w:rPr>
          <w:rFonts w:ascii="Times New Roman" w:hAnsi="Times New Roman"/>
          <w:sz w:val="24"/>
        </w:rPr>
      </w:pPr>
      <w:r w:rsidRPr="00FF63C1">
        <w:rPr>
          <w:rFonts w:ascii="Times New Roman" w:hAnsi="Times New Roman"/>
          <w:sz w:val="24"/>
        </w:rPr>
        <w:t>Posteriormente, se procederá a la apertura y examen del sobre B, que contienen los criterios cuya ponderación dependen de</w:t>
      </w:r>
      <w:r w:rsidR="00675422">
        <w:rPr>
          <w:rFonts w:ascii="Times New Roman" w:hAnsi="Times New Roman"/>
          <w:sz w:val="24"/>
        </w:rPr>
        <w:t xml:space="preserve"> lo establecido en el Anexo II</w:t>
      </w:r>
      <w:r>
        <w:rPr>
          <w:rFonts w:ascii="Times New Roman" w:hAnsi="Times New Roman"/>
          <w:sz w:val="24"/>
        </w:rPr>
        <w:t>.</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Reunida de nuevo la Mesa de Contratación, se dará a conocer la ponderaci</w:t>
      </w:r>
      <w:r w:rsidR="002E3E0D">
        <w:rPr>
          <w:rFonts w:ascii="Times New Roman" w:hAnsi="Times New Roman"/>
          <w:sz w:val="24"/>
        </w:rPr>
        <w:t>ón asignada a los criterios establecidos en el Anexo II.</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Al licitador que haya presentado la oferta más ventajosa, se le requerirá para que constituya la garantía definitiva, en la cuantía y forma indica</w:t>
      </w:r>
      <w:r w:rsidR="001F1E9A">
        <w:rPr>
          <w:rFonts w:ascii="Times New Roman" w:hAnsi="Times New Roman"/>
          <w:sz w:val="24"/>
        </w:rPr>
        <w:t>das en la Cláusula decimosegunda</w:t>
      </w:r>
      <w:r w:rsidRPr="00FF63C1">
        <w:rPr>
          <w:rFonts w:ascii="Times New Roman" w:hAnsi="Times New Roman"/>
          <w:sz w:val="24"/>
        </w:rPr>
        <w:t xml:space="preserve">.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De conformidad con lo establecido en el artículo 151 y siguientes del TRLCSP, el órgano de contratación clasificará, por orden decreciente, las proposiciones presentadas y que </w:t>
      </w:r>
      <w:r w:rsidRPr="00FF63C1">
        <w:rPr>
          <w:rFonts w:ascii="Times New Roman" w:hAnsi="Times New Roman"/>
          <w:sz w:val="24"/>
        </w:rPr>
        <w:lastRenderedPageBreak/>
        <w:t xml:space="preserve">no hayan sido declaradas desproporcionadas o anormales conforme a lo señalado en el artículo 152 del TRLCSP. Para realizar dicha clasificación, atenderá a los criterios de adjudicación señalados en el presente pliego pudiendo solicitar para ello cuantos informes técnicos estime pertinentes.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El órgano de contratación requerirá al licitador que haya presentado la oferta económicamente más ventajosa para que, dentro del plazo de diez días hábiles, a contar desde el siguiente a aquél en que hubiera recibido el requerimiento, presente la documentación justificativa de hallarse al corriente en el cumplimiento de sus obligaciones tributarias y con la Seguridad Social o autorice al órgano de contratación para obtener de forma directa la acreditación de ello, de disponer efectivamente de los medios que se hubiese comprometido a dedicar o adscribir a la ejecución del contrato conforme al art. 64 del TRLCSP y de haber constituido la garantía definitiva que sea procedente. Los correspondientes certificados podrán ser expedidos por medios electrónicos, informáticos o telemáticos. </w:t>
      </w:r>
    </w:p>
    <w:p w:rsidR="001F1E9A" w:rsidRDefault="00FF63C1" w:rsidP="00271CBD">
      <w:pPr>
        <w:pStyle w:val="Textoindependiente"/>
        <w:ind w:firstLine="709"/>
        <w:jc w:val="both"/>
        <w:rPr>
          <w:rFonts w:ascii="Times New Roman" w:hAnsi="Times New Roman"/>
          <w:sz w:val="24"/>
        </w:rPr>
      </w:pPr>
      <w:r w:rsidRPr="00FF63C1">
        <w:rPr>
          <w:rFonts w:ascii="Times New Roman" w:hAnsi="Times New Roman"/>
          <w:sz w:val="24"/>
        </w:rPr>
        <w:t xml:space="preserve">De no cumplimentarse adecuadamente el requerimiento en el plazo señalado, se entenderá que el licitador ha retirado su oferta, procediéndose en ese caso a recabar la misma documentación al licitador siguiente, por el orden en que hayan quedado clasificadas las ofertas.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El órgano de contratación deberá adjudicar el contrato dentro de los cinco días hábiles siguientes a la recepción de la documentación.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No podrá declararse desierta una licitación cuando exista alguna oferta o proposición que sea admisible de acuerdo con los criterios que figuren en el presente pliego.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La adjudicación deberá ser motivada, se notificará a los candidatos o licitadores y, simultáneamente, se publicará en el perfil de contratante. </w:t>
      </w:r>
    </w:p>
    <w:p w:rsidR="001F1E9A" w:rsidRDefault="00FF63C1" w:rsidP="008C0533">
      <w:pPr>
        <w:pStyle w:val="Textoindependiente"/>
        <w:ind w:firstLine="709"/>
        <w:jc w:val="both"/>
        <w:rPr>
          <w:rFonts w:ascii="Times New Roman" w:hAnsi="Times New Roman"/>
          <w:sz w:val="24"/>
        </w:rPr>
      </w:pPr>
      <w:r w:rsidRPr="00FF63C1">
        <w:rPr>
          <w:rFonts w:ascii="Times New Roman" w:hAnsi="Times New Roman"/>
          <w:sz w:val="24"/>
        </w:rPr>
        <w:t xml:space="preserve">Será de aplicación a la motivación de la adjudicación la excepción de confidencialidad contenida en el art 153 del TRLCSP. </w:t>
      </w:r>
    </w:p>
    <w:p w:rsidR="00FF63C1" w:rsidRDefault="00FF63C1" w:rsidP="00271CBD">
      <w:pPr>
        <w:pStyle w:val="Textoindependiente"/>
        <w:ind w:firstLine="709"/>
        <w:jc w:val="both"/>
        <w:rPr>
          <w:rFonts w:ascii="Times New Roman" w:hAnsi="Times New Roman"/>
          <w:sz w:val="24"/>
        </w:rPr>
      </w:pPr>
      <w:r w:rsidRPr="00FF63C1">
        <w:rPr>
          <w:rFonts w:ascii="Times New Roman" w:hAnsi="Times New Roman"/>
          <w:sz w:val="24"/>
        </w:rPr>
        <w:t>En todo caso, en la notificación y en el perfil de contratante se indicará el plazo en que debe procederse a la formalización del contrato, conforme al último párrafo del artículo 156.3 del TRLCSP.</w:t>
      </w:r>
    </w:p>
    <w:p w:rsidR="00271CBD" w:rsidRDefault="00271CBD" w:rsidP="00271CBD">
      <w:pPr>
        <w:spacing w:line="360" w:lineRule="auto"/>
        <w:jc w:val="both"/>
      </w:pPr>
    </w:p>
    <w:p w:rsidR="0008353A" w:rsidRDefault="0008353A" w:rsidP="00271CBD">
      <w:pPr>
        <w:spacing w:line="360" w:lineRule="auto"/>
        <w:jc w:val="both"/>
      </w:pPr>
    </w:p>
    <w:p w:rsidR="00790876" w:rsidRPr="00347F8E" w:rsidRDefault="00347F8E" w:rsidP="00271CBD">
      <w:pPr>
        <w:spacing w:line="360" w:lineRule="auto"/>
        <w:jc w:val="both"/>
        <w:rPr>
          <w:b/>
        </w:rPr>
      </w:pPr>
      <w:r w:rsidRPr="00347F8E">
        <w:rPr>
          <w:b/>
          <w:lang w:val="es-ES_tradnl"/>
        </w:rPr>
        <w:lastRenderedPageBreak/>
        <w:t>CLÁUSULA DECIMO</w:t>
      </w:r>
      <w:r w:rsidRPr="00347F8E">
        <w:rPr>
          <w:b/>
          <w:bCs/>
          <w:lang w:val="es-ES_tradnl"/>
        </w:rPr>
        <w:t>SEGUNDA</w:t>
      </w:r>
      <w:r w:rsidRPr="00347F8E">
        <w:rPr>
          <w:b/>
          <w:lang w:val="es-ES_tradnl"/>
        </w:rPr>
        <w:t xml:space="preserve">. </w:t>
      </w:r>
      <w:r w:rsidRPr="00347F8E">
        <w:rPr>
          <w:b/>
          <w:bCs/>
          <w:lang w:val="es-ES_tradnl"/>
        </w:rPr>
        <w:t>Garantía Definitiva</w:t>
      </w:r>
    </w:p>
    <w:p w:rsidR="00347F8E" w:rsidRDefault="00347F8E" w:rsidP="001F1E9A">
      <w:pPr>
        <w:spacing w:line="360" w:lineRule="auto"/>
        <w:jc w:val="both"/>
      </w:pPr>
    </w:p>
    <w:p w:rsidR="001F1E9A" w:rsidRDefault="001F1E9A" w:rsidP="001F1E9A">
      <w:pPr>
        <w:spacing w:line="360" w:lineRule="auto"/>
        <w:jc w:val="both"/>
      </w:pPr>
      <w:r>
        <w:t xml:space="preserve">El que resulte adjudicatario provisional del contrato deberá constituir una garantía del 5% del importe de adjudicación, excluido el Impuesto sobre el Valor Añadido. </w:t>
      </w:r>
    </w:p>
    <w:p w:rsidR="0093265D" w:rsidRDefault="0093265D" w:rsidP="001F1E9A">
      <w:pPr>
        <w:spacing w:line="360" w:lineRule="auto"/>
        <w:jc w:val="both"/>
      </w:pPr>
    </w:p>
    <w:p w:rsidR="0093265D" w:rsidRDefault="001F1E9A" w:rsidP="0093265D">
      <w:pPr>
        <w:spacing w:line="360" w:lineRule="auto"/>
        <w:jc w:val="both"/>
      </w:pPr>
      <w:r>
        <w:t>Esta garantía podrá prestarse en alguna de las siguientes formas:</w:t>
      </w:r>
    </w:p>
    <w:p w:rsidR="00BC50ED" w:rsidRDefault="001F1E9A" w:rsidP="0093265D">
      <w:pPr>
        <w:spacing w:line="360" w:lineRule="auto"/>
        <w:jc w:val="both"/>
      </w:pPr>
      <w:r>
        <w:t xml:space="preserve"> </w:t>
      </w:r>
    </w:p>
    <w:p w:rsidR="00BC50ED" w:rsidRDefault="001F1E9A" w:rsidP="001F1E9A">
      <w:pPr>
        <w:spacing w:line="360" w:lineRule="auto"/>
        <w:jc w:val="both"/>
      </w:pPr>
      <w:r>
        <w:t xml:space="preserve">a) En efectivo o en valores de Deuda Pública, con sujeción, en cada caso, a las condiciones establecidas en las normas de desarrollo de esta Ley. El efectivo y los certificados de inmovilización de los valores anotados se depositarán en la Caja General de Depósitos o en sus sucursales encuadradas en las Delegaciones de Economía y Hacienda, o en las Cajas o establecimientos públicos equivalentes de las Comunidades Autónomas o Entidades locales contratantes ante las que deban surtir efectos, en la forma y con las condiciones que las normas de desarrollo de esta Ley establezcan. </w:t>
      </w:r>
    </w:p>
    <w:p w:rsidR="0093265D" w:rsidRDefault="0093265D" w:rsidP="001F1E9A">
      <w:pPr>
        <w:spacing w:line="360" w:lineRule="auto"/>
        <w:jc w:val="both"/>
      </w:pPr>
    </w:p>
    <w:p w:rsidR="00BC50ED" w:rsidRDefault="001F1E9A" w:rsidP="001F1E9A">
      <w:pPr>
        <w:spacing w:line="360" w:lineRule="auto"/>
        <w:jc w:val="both"/>
      </w:pPr>
      <w:r>
        <w:t xml:space="preserve">b) Mediante aval, prestado en la forma y condiciones que establezcan las normas de desarrollo de esta Ley, por alguno de los bancos, cajas de ahorros, cooperativas de crédito, establecimientos financieros de crédito y sociedades de garantía recíproca autorizados para operar en España, que deberá depositarse en los establecimientos señalados en la letra a) anterior. </w:t>
      </w:r>
    </w:p>
    <w:p w:rsidR="00BC50ED" w:rsidRDefault="00BC50ED" w:rsidP="001F1E9A">
      <w:pPr>
        <w:spacing w:line="360" w:lineRule="auto"/>
        <w:jc w:val="both"/>
      </w:pPr>
    </w:p>
    <w:p w:rsidR="00271CBD" w:rsidRDefault="001F1E9A" w:rsidP="001F1E9A">
      <w:pPr>
        <w:spacing w:line="360" w:lineRule="auto"/>
        <w:jc w:val="both"/>
      </w:pPr>
      <w:r>
        <w:t>c) Mediante contrato de seguro de caución, celebrado en la forma y condiciones que las normas de desarrollo de esta Ley establezcan, con una entidad aseguradora autorizada para operar en el ramo. El certificado del seguro deberá entregarse en los establecimientos señalados en la letra a anterior. La garantía no será devuelta o cancelada hasta que se haya producido el vencimiento del plazo de garantía y cumplido satisfactoriamente el contrato. Esta garantía responderá a los conceptos incluidos en el artículo 100 del TRLCSP.</w:t>
      </w:r>
    </w:p>
    <w:p w:rsidR="0008353A" w:rsidRDefault="0008353A" w:rsidP="001F1E9A">
      <w:pPr>
        <w:spacing w:line="360" w:lineRule="auto"/>
        <w:jc w:val="both"/>
      </w:pPr>
    </w:p>
    <w:p w:rsidR="00EC6CD8" w:rsidRPr="00271CBD" w:rsidRDefault="00EC6CD8" w:rsidP="001F1E9A">
      <w:pPr>
        <w:spacing w:line="360" w:lineRule="auto"/>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5F6630">
        <w:trPr>
          <w:trHeight w:val="193"/>
        </w:trPr>
        <w:tc>
          <w:tcPr>
            <w:tcW w:w="8592" w:type="dxa"/>
            <w:tcBorders>
              <w:top w:val="nil"/>
              <w:left w:val="nil"/>
              <w:bottom w:val="nil"/>
              <w:right w:val="nil"/>
            </w:tcBorders>
            <w:shd w:val="clear" w:color="auto" w:fill="FFFFFF" w:themeFill="background1"/>
            <w:vAlign w:val="center"/>
          </w:tcPr>
          <w:p w:rsidR="00271CBD" w:rsidRPr="00271CBD" w:rsidRDefault="00271CBD" w:rsidP="00BC50ED">
            <w:pPr>
              <w:pStyle w:val="Ttulo1"/>
              <w:keepLines/>
              <w:tabs>
                <w:tab w:val="left" w:pos="0"/>
              </w:tabs>
              <w:jc w:val="both"/>
              <w:rPr>
                <w:rFonts w:ascii="Times New Roman" w:hAnsi="Times New Roman" w:cs="Times New Roman"/>
                <w:bCs w:val="0"/>
                <w:color w:val="auto"/>
                <w:sz w:val="24"/>
              </w:rPr>
            </w:pPr>
            <w:r w:rsidRPr="00271CBD">
              <w:rPr>
                <w:rFonts w:ascii="Times New Roman" w:hAnsi="Times New Roman" w:cs="Times New Roman"/>
                <w:bCs w:val="0"/>
                <w:color w:val="auto"/>
                <w:sz w:val="24"/>
                <w:lang w:val="es-ES_tradnl"/>
              </w:rPr>
              <w:lastRenderedPageBreak/>
              <w:t>CLÁUSULA DECIMO</w:t>
            </w:r>
            <w:r w:rsidR="00BC50ED">
              <w:rPr>
                <w:rFonts w:ascii="Times New Roman" w:hAnsi="Times New Roman" w:cs="Times New Roman"/>
                <w:bCs w:val="0"/>
                <w:color w:val="auto"/>
                <w:sz w:val="24"/>
                <w:lang w:val="es-ES_tradnl"/>
              </w:rPr>
              <w:t>TERCERA</w:t>
            </w:r>
            <w:r w:rsidRPr="00271CBD">
              <w:rPr>
                <w:rFonts w:ascii="Times New Roman" w:hAnsi="Times New Roman" w:cs="Times New Roman"/>
                <w:bCs w:val="0"/>
                <w:color w:val="auto"/>
                <w:sz w:val="24"/>
                <w:lang w:val="es-ES_tradnl"/>
              </w:rPr>
              <w:t>. Adjudicación del Contrato</w:t>
            </w:r>
          </w:p>
        </w:tc>
      </w:tr>
    </w:tbl>
    <w:p w:rsidR="0093265D" w:rsidRDefault="0093265D" w:rsidP="0093265D">
      <w:pPr>
        <w:spacing w:line="360" w:lineRule="auto"/>
        <w:ind w:right="9"/>
        <w:jc w:val="both"/>
      </w:pPr>
    </w:p>
    <w:p w:rsidR="00BC50ED" w:rsidRDefault="00BC50ED" w:rsidP="0093265D">
      <w:pPr>
        <w:spacing w:line="360" w:lineRule="auto"/>
        <w:ind w:right="9"/>
        <w:jc w:val="both"/>
      </w:pPr>
      <w:r>
        <w:t>Recibida la documentación solicitada, el órgano de contratación deberá adjudicar el contrato</w:t>
      </w:r>
      <w:r w:rsidR="0093265D">
        <w:t>,</w:t>
      </w:r>
      <w:r>
        <w:t xml:space="preserve"> dentro de los tres días hábiles (máximo cinco días hábiles) siguientes a la recepción de la documentación. </w:t>
      </w:r>
    </w:p>
    <w:p w:rsidR="00BC50ED" w:rsidRDefault="00BC50ED" w:rsidP="0093265D">
      <w:pPr>
        <w:spacing w:line="360" w:lineRule="auto"/>
        <w:ind w:right="9" w:firstLine="708"/>
        <w:jc w:val="both"/>
      </w:pPr>
      <w:r>
        <w:t xml:space="preserve">En ningún caso podrá declararse desierta una licitación cuando exija alguna oferta o proposición que sea admisible de acuerdo con los criterios que figuren en el pliego. </w:t>
      </w:r>
    </w:p>
    <w:p w:rsidR="00BC50ED" w:rsidRDefault="00BC50ED" w:rsidP="0093265D">
      <w:pPr>
        <w:spacing w:line="360" w:lineRule="auto"/>
        <w:ind w:right="9" w:firstLine="708"/>
        <w:jc w:val="both"/>
      </w:pPr>
      <w:r>
        <w:t xml:space="preserve">La adjudicación deberá ser motivada se notificará a los candidatos o licitadores y, simultáneamente, se publicará en el perfil de contratante. </w:t>
      </w:r>
    </w:p>
    <w:p w:rsidR="00271CBD" w:rsidRPr="00271CBD" w:rsidRDefault="00BC50ED" w:rsidP="00BC50ED">
      <w:pPr>
        <w:spacing w:line="360" w:lineRule="auto"/>
        <w:ind w:right="9" w:firstLine="708"/>
        <w:jc w:val="both"/>
      </w:pPr>
      <w:r>
        <w:t>La notificación deberá contener, en todo caso, la información necesaria que permita al licitador excluido o candidato descartado interponer recurso suficientemente fundado contra la decisión de adjudicación. En particular expresará los siguientes extremos:</w:t>
      </w:r>
    </w:p>
    <w:p w:rsidR="00BC50ED" w:rsidRDefault="00BC50ED" w:rsidP="0093265D">
      <w:pPr>
        <w:spacing w:line="360" w:lineRule="auto"/>
        <w:ind w:right="9" w:firstLine="708"/>
        <w:jc w:val="both"/>
      </w:pPr>
      <w:r>
        <w:t>En relación con los candidatos descartados, la exposición resumida de las razones por las que se haya desestim</w:t>
      </w:r>
      <w:r w:rsidR="0093265D">
        <w:t>ado su candidatura.</w:t>
      </w:r>
    </w:p>
    <w:p w:rsidR="00BC50ED" w:rsidRDefault="00BC50ED" w:rsidP="0093265D">
      <w:pPr>
        <w:spacing w:line="360" w:lineRule="auto"/>
        <w:ind w:right="9" w:firstLine="708"/>
        <w:jc w:val="both"/>
      </w:pPr>
      <w:r>
        <w:t xml:space="preserve">Con respecto de los licitadores excluidos del procedimiento de adjudicación también en forma resumida, las razones por las que no se haya admitido su oferta. </w:t>
      </w:r>
    </w:p>
    <w:p w:rsidR="00BC50ED" w:rsidRDefault="00BC50ED" w:rsidP="0093265D">
      <w:pPr>
        <w:spacing w:line="360" w:lineRule="auto"/>
        <w:ind w:right="9" w:firstLine="708"/>
        <w:jc w:val="both"/>
      </w:pPr>
      <w:r>
        <w:t xml:space="preserve">En todo caso, el nombre del adjudicatario, las características y ventajas de la proposición del adjudicatario determinantes de que haya sido seleccionada la oferta de éste con preferencia a las que hayan presentado los restantes licitadores cuyas ofertas hayan sido admitidas. </w:t>
      </w:r>
    </w:p>
    <w:p w:rsidR="00271CBD" w:rsidRDefault="00BC50ED" w:rsidP="00BC50ED">
      <w:pPr>
        <w:spacing w:line="360" w:lineRule="auto"/>
        <w:ind w:right="9" w:firstLine="708"/>
        <w:jc w:val="both"/>
      </w:pPr>
      <w:r>
        <w:t>En la notificación y en el perfil de contratante se indicará el plazo en que debe procederse a su formalización.</w:t>
      </w:r>
    </w:p>
    <w:p w:rsidR="00BC50ED" w:rsidRDefault="00BC50ED" w:rsidP="00BC50ED">
      <w:pPr>
        <w:spacing w:line="360" w:lineRule="auto"/>
        <w:ind w:right="9" w:firstLine="708"/>
        <w:jc w:val="both"/>
      </w:pPr>
    </w:p>
    <w:p w:rsidR="0008353A" w:rsidRPr="00271CBD" w:rsidRDefault="0008353A" w:rsidP="00BC50ED">
      <w:pPr>
        <w:spacing w:line="360" w:lineRule="auto"/>
        <w:ind w:right="9" w:firstLine="708"/>
        <w:jc w:val="both"/>
      </w:pPr>
    </w:p>
    <w:tbl>
      <w:tblPr>
        <w:tblW w:w="8616" w:type="dxa"/>
        <w:tblInd w:w="22"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CellMar>
          <w:left w:w="70" w:type="dxa"/>
          <w:right w:w="70" w:type="dxa"/>
        </w:tblCellMar>
        <w:tblLook w:val="0000"/>
      </w:tblPr>
      <w:tblGrid>
        <w:gridCol w:w="8616"/>
      </w:tblGrid>
      <w:tr w:rsidR="00271CBD" w:rsidRPr="00271CBD" w:rsidTr="005F6630">
        <w:tc>
          <w:tcPr>
            <w:tcW w:w="8616" w:type="dxa"/>
            <w:tcBorders>
              <w:top w:val="nil"/>
              <w:left w:val="nil"/>
              <w:bottom w:val="nil"/>
              <w:right w:val="nil"/>
            </w:tcBorders>
            <w:shd w:val="clear" w:color="auto" w:fill="FFFFFF" w:themeFill="background1"/>
          </w:tcPr>
          <w:p w:rsidR="00271CBD" w:rsidRPr="00271CBD" w:rsidRDefault="00271CBD" w:rsidP="005C4A13">
            <w:pPr>
              <w:spacing w:line="360" w:lineRule="auto"/>
              <w:ind w:right="9"/>
              <w:rPr>
                <w:bCs/>
              </w:rPr>
            </w:pPr>
            <w:r w:rsidRPr="00271CBD">
              <w:rPr>
                <w:b/>
              </w:rPr>
              <w:t>CLÁUSULA</w:t>
            </w:r>
            <w:r w:rsidR="00AC73C0">
              <w:rPr>
                <w:b/>
              </w:rPr>
              <w:t xml:space="preserve"> DECIMO</w:t>
            </w:r>
            <w:r w:rsidR="00BC50ED">
              <w:rPr>
                <w:b/>
              </w:rPr>
              <w:t>CUARTA</w:t>
            </w:r>
            <w:r w:rsidRPr="00271CBD">
              <w:rPr>
                <w:b/>
              </w:rPr>
              <w:t xml:space="preserve">. </w:t>
            </w:r>
            <w:r w:rsidRPr="00271CBD">
              <w:rPr>
                <w:b/>
                <w:bCs/>
              </w:rPr>
              <w:t>Formalización del Contrato</w:t>
            </w:r>
          </w:p>
        </w:tc>
      </w:tr>
    </w:tbl>
    <w:p w:rsidR="00E523A2" w:rsidRDefault="00E523A2" w:rsidP="00E523A2">
      <w:pPr>
        <w:widowControl w:val="0"/>
        <w:spacing w:line="360" w:lineRule="auto"/>
        <w:jc w:val="both"/>
      </w:pPr>
    </w:p>
    <w:p w:rsidR="005C4A13" w:rsidRDefault="005C4A13" w:rsidP="00E523A2">
      <w:pPr>
        <w:widowControl w:val="0"/>
        <w:spacing w:line="360" w:lineRule="auto"/>
        <w:jc w:val="both"/>
      </w:pPr>
      <w:r>
        <w:t xml:space="preserve">La formalización del contrato en documento administrativo se efectuará dentro de los diez días hábiles siguientes a contar desde la fecha de la notificación de la adjudicación definitiva; constituyendo dicho documento título suficiente para acceder a cualquier registro público. </w:t>
      </w:r>
    </w:p>
    <w:p w:rsidR="00EC6CD8" w:rsidRDefault="00EC6CD8" w:rsidP="00E523A2">
      <w:pPr>
        <w:widowControl w:val="0"/>
        <w:spacing w:line="360" w:lineRule="auto"/>
        <w:jc w:val="both"/>
      </w:pPr>
    </w:p>
    <w:p w:rsidR="005C4A13" w:rsidRDefault="005C4A13" w:rsidP="00E523A2">
      <w:pPr>
        <w:widowControl w:val="0"/>
        <w:spacing w:line="360" w:lineRule="auto"/>
        <w:ind w:firstLine="567"/>
        <w:jc w:val="both"/>
      </w:pPr>
      <w:r>
        <w:lastRenderedPageBreak/>
        <w:t xml:space="preserve">Desde la firma del contrato, el adjudicatario dispone de un plazo máximo de 5 días hábiles para la puesta en marcha del servicio. </w:t>
      </w:r>
    </w:p>
    <w:p w:rsidR="00271CBD" w:rsidRDefault="005C4A13" w:rsidP="00271CBD">
      <w:pPr>
        <w:widowControl w:val="0"/>
        <w:spacing w:line="360" w:lineRule="auto"/>
        <w:ind w:firstLine="567"/>
        <w:jc w:val="both"/>
      </w:pPr>
      <w:r>
        <w:t>El contratista podrá solicitar que el contrato se eleve a escritura pública, corriendo de su cargo los correspondientes gastos.</w:t>
      </w:r>
    </w:p>
    <w:p w:rsidR="005C4A13" w:rsidRPr="00271CBD" w:rsidRDefault="005C4A13" w:rsidP="00271CBD">
      <w:pPr>
        <w:widowControl w:val="0"/>
        <w:spacing w:line="360" w:lineRule="auto"/>
        <w:ind w:firstLine="567"/>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5F6630">
        <w:trPr>
          <w:trHeight w:val="193"/>
        </w:trPr>
        <w:tc>
          <w:tcPr>
            <w:tcW w:w="8592" w:type="dxa"/>
            <w:tcBorders>
              <w:top w:val="nil"/>
              <w:left w:val="nil"/>
              <w:bottom w:val="nil"/>
              <w:right w:val="nil"/>
            </w:tcBorders>
            <w:shd w:val="clear" w:color="auto" w:fill="FFFFFF" w:themeFill="background1"/>
            <w:vAlign w:val="center"/>
          </w:tcPr>
          <w:p w:rsidR="005C4A13" w:rsidRDefault="005C4A13" w:rsidP="005C4A13">
            <w:pPr>
              <w:pStyle w:val="Ttulo1"/>
              <w:keepLines/>
              <w:tabs>
                <w:tab w:val="left" w:pos="0"/>
              </w:tabs>
              <w:jc w:val="both"/>
              <w:rPr>
                <w:rFonts w:ascii="Times New Roman" w:hAnsi="Times New Roman" w:cs="Times New Roman"/>
                <w:bCs w:val="0"/>
                <w:color w:val="auto"/>
                <w:sz w:val="24"/>
                <w:lang w:val="es-ES_tradnl"/>
              </w:rPr>
            </w:pPr>
          </w:p>
          <w:p w:rsidR="00271CBD" w:rsidRPr="00271CBD" w:rsidRDefault="00271CBD" w:rsidP="005C4A13">
            <w:pPr>
              <w:pStyle w:val="Ttulo1"/>
              <w:keepLines/>
              <w:tabs>
                <w:tab w:val="left" w:pos="0"/>
              </w:tabs>
              <w:jc w:val="both"/>
              <w:rPr>
                <w:rFonts w:ascii="Times New Roman" w:hAnsi="Times New Roman" w:cs="Times New Roman"/>
                <w:bCs w:val="0"/>
                <w:color w:val="auto"/>
                <w:sz w:val="24"/>
              </w:rPr>
            </w:pPr>
            <w:r w:rsidRPr="00271CBD">
              <w:rPr>
                <w:rFonts w:ascii="Times New Roman" w:hAnsi="Times New Roman" w:cs="Times New Roman"/>
                <w:bCs w:val="0"/>
                <w:color w:val="auto"/>
                <w:sz w:val="24"/>
                <w:lang w:val="es-ES_tradnl"/>
              </w:rPr>
              <w:t xml:space="preserve">CLÁUSULA </w:t>
            </w:r>
            <w:r w:rsidR="005C4A13">
              <w:rPr>
                <w:rFonts w:ascii="Times New Roman" w:hAnsi="Times New Roman" w:cs="Times New Roman"/>
                <w:bCs w:val="0"/>
                <w:color w:val="auto"/>
                <w:sz w:val="24"/>
                <w:lang w:val="es-ES_tradnl"/>
              </w:rPr>
              <w:t>DECIMOQUINTA</w:t>
            </w:r>
            <w:r w:rsidR="00AC73C0">
              <w:rPr>
                <w:rFonts w:ascii="Times New Roman" w:hAnsi="Times New Roman" w:cs="Times New Roman"/>
                <w:bCs w:val="0"/>
                <w:color w:val="auto"/>
                <w:sz w:val="24"/>
                <w:lang w:val="es-ES_tradnl"/>
              </w:rPr>
              <w:t xml:space="preserve">. </w:t>
            </w:r>
            <w:r w:rsidRPr="00271CBD">
              <w:rPr>
                <w:rFonts w:ascii="Times New Roman" w:hAnsi="Times New Roman" w:cs="Times New Roman"/>
                <w:bCs w:val="0"/>
                <w:color w:val="auto"/>
                <w:sz w:val="24"/>
                <w:lang w:val="es-ES_tradnl"/>
              </w:rPr>
              <w:t>Derechos y Obligaciones</w:t>
            </w:r>
          </w:p>
        </w:tc>
      </w:tr>
    </w:tbl>
    <w:p w:rsidR="00271CBD" w:rsidRPr="00271CBD" w:rsidRDefault="00271CBD" w:rsidP="00271CBD">
      <w:pPr>
        <w:spacing w:line="360" w:lineRule="auto"/>
        <w:jc w:val="both"/>
      </w:pPr>
    </w:p>
    <w:p w:rsidR="00271CBD" w:rsidRPr="00271CBD" w:rsidRDefault="00271CBD" w:rsidP="00271CBD">
      <w:pPr>
        <w:numPr>
          <w:ilvl w:val="0"/>
          <w:numId w:val="1"/>
        </w:numPr>
        <w:spacing w:line="360" w:lineRule="auto"/>
        <w:jc w:val="both"/>
        <w:rPr>
          <w:b/>
          <w:u w:val="single"/>
        </w:rPr>
      </w:pPr>
      <w:r w:rsidRPr="00271CBD">
        <w:rPr>
          <w:b/>
          <w:u w:val="single"/>
        </w:rPr>
        <w:t>Obligaciones del Contratista</w:t>
      </w:r>
    </w:p>
    <w:p w:rsidR="005C4A13" w:rsidRDefault="005C4A13" w:rsidP="00271CBD">
      <w:pPr>
        <w:spacing w:line="360" w:lineRule="auto"/>
        <w:ind w:right="9" w:firstLine="744"/>
        <w:jc w:val="both"/>
      </w:pPr>
      <w:r>
        <w:t xml:space="preserve">Además de las obligaciones generales derivadas del régimen jurídico del presente contrato, tendrá como principales obligaciones las siguientes: </w:t>
      </w:r>
    </w:p>
    <w:p w:rsidR="005C4A13" w:rsidRDefault="005C4A13" w:rsidP="00271CBD">
      <w:pPr>
        <w:spacing w:line="360" w:lineRule="auto"/>
        <w:ind w:right="9" w:firstLine="744"/>
        <w:jc w:val="both"/>
      </w:pPr>
      <w:r>
        <w:t>— Prestar el servicio con la continuidad convenida y garantizar a los particulares el derecho a utilizarlo en las condiciones que hayan sido establecidas.</w:t>
      </w:r>
    </w:p>
    <w:p w:rsidR="005C4A13" w:rsidRDefault="005C4A13" w:rsidP="00271CBD">
      <w:pPr>
        <w:spacing w:line="360" w:lineRule="auto"/>
        <w:ind w:right="9" w:firstLine="744"/>
        <w:jc w:val="both"/>
      </w:pPr>
      <w:r>
        <w:t xml:space="preserve"> — Cuidar el buen orden del servicio, pudiendo dictar las oportunas instrucciones, sin perjuicio de los poderes de policía atribuidos a la administración. </w:t>
      </w:r>
    </w:p>
    <w:p w:rsidR="005C4A13" w:rsidRDefault="005C4A13" w:rsidP="00271CBD">
      <w:pPr>
        <w:spacing w:line="360" w:lineRule="auto"/>
        <w:ind w:right="9" w:firstLine="744"/>
        <w:jc w:val="both"/>
      </w:pPr>
      <w:r>
        <w:t>— Indemnizar los daños que se causen a terceros como consecuencia de las operaciones que requiera el desarrollo del servicio, excepto cuando el daño sea producido por causas</w:t>
      </w:r>
      <w:r w:rsidR="00251F7B">
        <w:t xml:space="preserve"> imputables a la Administración</w:t>
      </w:r>
      <w:r>
        <w:t xml:space="preserve"> </w:t>
      </w:r>
      <w:r w:rsidR="00251F7B">
        <w:t>(obligación de suscribir un Seguro de Responsabilidad Civil frente a terceros para indemnizar los posibles daños que se causen).</w:t>
      </w:r>
    </w:p>
    <w:p w:rsidR="005C4A13" w:rsidRDefault="005C4A13" w:rsidP="00271CBD">
      <w:pPr>
        <w:spacing w:line="360" w:lineRule="auto"/>
        <w:ind w:right="9" w:firstLine="744"/>
        <w:jc w:val="both"/>
      </w:pPr>
      <w:r>
        <w:t>— Obligaciones laborales y sociales. El contratista está obligado al cumplimiento de las disposiciones vigentes en materia laboral, de seguridad social y de prevención de riesgos laborales, quedando el Ayuntamiento exonerado de responsabilidad por este incumplimiento.</w:t>
      </w:r>
    </w:p>
    <w:p w:rsidR="005C4A13" w:rsidRDefault="005C4A13" w:rsidP="00271CBD">
      <w:pPr>
        <w:spacing w:line="360" w:lineRule="auto"/>
        <w:ind w:right="9" w:firstLine="744"/>
        <w:jc w:val="both"/>
      </w:pPr>
      <w:r>
        <w:t xml:space="preserve"> — El contratista está obligado a dedicar o adscribir a la ejecución del contrato los medios personales o materiales suficientes para ello, esta obligación se considera esencial. (Artículo 64.2 del Texto Refundido de la Ley de Contratos del Sector Público, aprobado por el Real Decreto Legislativo 3/2011, de 14 de noviembre).</w:t>
      </w:r>
    </w:p>
    <w:p w:rsidR="005C4A13" w:rsidRDefault="005C4A13" w:rsidP="00271CBD">
      <w:pPr>
        <w:spacing w:line="360" w:lineRule="auto"/>
        <w:ind w:right="9" w:firstLine="744"/>
        <w:jc w:val="both"/>
      </w:pPr>
      <w:r>
        <w:t xml:space="preserve"> — El contratista está obligado al cumplimiento de los requisitos previstos en el artículo 227 del Texto Refundido de la Ley de Contratos del Sector Público, aprobado por el Real Decreto Legislativo 3/2011, de 14 de noviembre, para los supuestos de subcontratación.</w:t>
      </w:r>
    </w:p>
    <w:p w:rsidR="005C4A13" w:rsidRDefault="005C4A13" w:rsidP="00271CBD">
      <w:pPr>
        <w:spacing w:line="360" w:lineRule="auto"/>
        <w:ind w:right="9" w:firstLine="744"/>
        <w:jc w:val="both"/>
      </w:pPr>
      <w:r>
        <w:lastRenderedPageBreak/>
        <w:t>— Gastos exigibles al contratista. Son de cuenta del contratista, los gastos e impuestos del anuncio o anuncios de licitación y adjudicación o de la formalización del contrato, así como cualesquiera otros que resulten de aplicación, según las disposiciones vigentes en la forma y cuantía que éstas señalen.</w:t>
      </w:r>
    </w:p>
    <w:p w:rsidR="00271CBD" w:rsidRPr="00271CBD" w:rsidRDefault="005C4A13" w:rsidP="00271CBD">
      <w:pPr>
        <w:spacing w:line="360" w:lineRule="auto"/>
        <w:ind w:right="9" w:firstLine="744"/>
        <w:jc w:val="both"/>
      </w:pPr>
      <w:r>
        <w:t xml:space="preserve"> — El mantenimiento integro de todos los gastos ocasionados por el vehículo o la prestación del servicio incluyendo combustibles, seguros, reparaciones o cualquier otro gasto, incluyendo los daños ocasionados en la prestación del servicio por el vehículo o personal necesario para la prestación del servicio. El adjudicatario realizará el servicio de recogida con un camión </w:t>
      </w:r>
      <w:proofErr w:type="spellStart"/>
      <w:r>
        <w:t>compactador</w:t>
      </w:r>
      <w:proofErr w:type="spellEnd"/>
      <w:r>
        <w:t xml:space="preserve"> de su propiedad. El adjudicatario trasladará y verterá los residuos recogidos a la planta de tratamiento de Elche de la Sierra. El adjudicatario procederá a la instalación de contenedores normalizados para realizar la recogida parcial o totalmente mecanizada,</w:t>
      </w:r>
      <w:r w:rsidR="00436169">
        <w:t xml:space="preserve"> que serán proporcionados por el Ayuntamiento,</w:t>
      </w:r>
      <w:r>
        <w:t xml:space="preserve"> corriendo a su carg</w:t>
      </w:r>
      <w:r w:rsidR="00436169">
        <w:t xml:space="preserve">o la instalación </w:t>
      </w:r>
      <w:r>
        <w:t>y recogida sin mayor contraprestación de</w:t>
      </w:r>
      <w:r w:rsidR="008D5284">
        <w:t xml:space="preserve"> los contenedores</w:t>
      </w:r>
      <w:r>
        <w:t xml:space="preserve">. La instalación de contenedores deberá ser autorizada por el Ayuntamiento debiendo recogerse la basura en los días señalados y en los lugares </w:t>
      </w:r>
      <w:r w:rsidR="00032B1E">
        <w:t xml:space="preserve">donde estén ubicados los contenedores </w:t>
      </w:r>
      <w:r>
        <w:t xml:space="preserve">en </w:t>
      </w:r>
      <w:r w:rsidR="00032B1E">
        <w:t xml:space="preserve">los </w:t>
      </w:r>
      <w:r>
        <w:t>que se</w:t>
      </w:r>
      <w:r w:rsidR="00032B1E">
        <w:t>rá</w:t>
      </w:r>
      <w:r>
        <w:t xml:space="preserve"> depositada por los usuarios</w:t>
      </w:r>
      <w:r w:rsidR="00032B1E">
        <w:t>/as</w:t>
      </w:r>
      <w:r>
        <w:t>.</w:t>
      </w:r>
    </w:p>
    <w:p w:rsidR="00271CBD" w:rsidRPr="00271CBD" w:rsidRDefault="00271CBD" w:rsidP="005C4A13">
      <w:pPr>
        <w:spacing w:line="360" w:lineRule="auto"/>
        <w:ind w:right="9"/>
        <w:jc w:val="both"/>
        <w:rPr>
          <w:u w:val="single"/>
        </w:rPr>
      </w:pPr>
    </w:p>
    <w:p w:rsidR="00271CBD" w:rsidRPr="00271CBD" w:rsidRDefault="00271CBD" w:rsidP="00271CBD">
      <w:pPr>
        <w:numPr>
          <w:ilvl w:val="0"/>
          <w:numId w:val="1"/>
        </w:numPr>
        <w:spacing w:line="360" w:lineRule="auto"/>
        <w:jc w:val="both"/>
        <w:rPr>
          <w:b/>
          <w:u w:val="single"/>
        </w:rPr>
      </w:pPr>
      <w:r w:rsidRPr="00271CBD">
        <w:rPr>
          <w:b/>
          <w:u w:val="single"/>
        </w:rPr>
        <w:t>Obligaciones de</w:t>
      </w:r>
      <w:r w:rsidR="009901F3">
        <w:rPr>
          <w:b/>
          <w:u w:val="single"/>
        </w:rPr>
        <w:t>l Ayun</w:t>
      </w:r>
      <w:r w:rsidR="005C4A13">
        <w:rPr>
          <w:b/>
          <w:u w:val="single"/>
        </w:rPr>
        <w:t xml:space="preserve">tamiento de </w:t>
      </w:r>
      <w:proofErr w:type="spellStart"/>
      <w:r w:rsidR="005C4A13">
        <w:rPr>
          <w:b/>
          <w:u w:val="single"/>
        </w:rPr>
        <w:t>Molinicos</w:t>
      </w:r>
      <w:proofErr w:type="spellEnd"/>
      <w:r w:rsidR="009901F3">
        <w:rPr>
          <w:b/>
          <w:u w:val="single"/>
        </w:rPr>
        <w:t>:</w:t>
      </w:r>
    </w:p>
    <w:p w:rsidR="00271CBD" w:rsidRDefault="00271CBD" w:rsidP="00271CBD">
      <w:pPr>
        <w:spacing w:line="360" w:lineRule="auto"/>
        <w:ind w:left="360"/>
        <w:jc w:val="both"/>
        <w:rPr>
          <w:b/>
          <w:u w:val="single"/>
        </w:rPr>
      </w:pPr>
    </w:p>
    <w:p w:rsidR="005C4A13" w:rsidRDefault="005C4A13" w:rsidP="005C4A13">
      <w:pPr>
        <w:spacing w:line="360" w:lineRule="auto"/>
        <w:jc w:val="both"/>
      </w:pPr>
      <w:r>
        <w:t xml:space="preserve">Poner a disposición del contratista los medios necesarios para la prestación del servicio en las condiciones adecuadas. </w:t>
      </w:r>
    </w:p>
    <w:p w:rsidR="005C4A13" w:rsidRPr="00271CBD" w:rsidRDefault="005C4A13" w:rsidP="00D46CA2">
      <w:pPr>
        <w:spacing w:line="360" w:lineRule="auto"/>
        <w:ind w:firstLine="708"/>
        <w:jc w:val="both"/>
        <w:rPr>
          <w:b/>
          <w:u w:val="single"/>
        </w:rPr>
      </w:pPr>
      <w:r>
        <w:t>Hacer efectivo el precio que corresponda al contratista por la prestación del servicio reservando consignación en la partida 1621.22700 del presupuesto general.</w:t>
      </w:r>
    </w:p>
    <w:p w:rsidR="00D46CA2" w:rsidRDefault="00D46CA2" w:rsidP="00271CBD">
      <w:pPr>
        <w:spacing w:line="360" w:lineRule="auto"/>
        <w:ind w:firstLine="709"/>
        <w:jc w:val="both"/>
      </w:pPr>
    </w:p>
    <w:p w:rsidR="00D46CA2" w:rsidRPr="00271CBD" w:rsidRDefault="00D46CA2" w:rsidP="00271CBD">
      <w:pPr>
        <w:spacing w:line="360" w:lineRule="auto"/>
        <w:ind w:firstLine="709"/>
        <w:jc w:val="both"/>
      </w:pPr>
    </w:p>
    <w:tbl>
      <w:tblPr>
        <w:tblW w:w="8592" w:type="dxa"/>
        <w:tblInd w:w="60" w:type="dxa"/>
        <w:shd w:val="clear" w:color="auto" w:fill="FFFFFF" w:themeFill="background1"/>
        <w:tblLayout w:type="fixed"/>
        <w:tblLook w:val="0000"/>
      </w:tblPr>
      <w:tblGrid>
        <w:gridCol w:w="8592"/>
      </w:tblGrid>
      <w:tr w:rsidR="00271CBD" w:rsidRPr="00271CBD" w:rsidTr="001D0CE2">
        <w:trPr>
          <w:trHeight w:val="193"/>
        </w:trPr>
        <w:tc>
          <w:tcPr>
            <w:tcW w:w="8592" w:type="dxa"/>
            <w:shd w:val="clear" w:color="auto" w:fill="FFFFFF" w:themeFill="background1"/>
            <w:vAlign w:val="center"/>
          </w:tcPr>
          <w:p w:rsidR="00271CBD" w:rsidRPr="00271CBD" w:rsidRDefault="001A0656" w:rsidP="001A0656">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t>CLÁUSULA DECIMOSEXTA</w:t>
            </w:r>
            <w:r w:rsidR="00271CBD" w:rsidRPr="00271CBD">
              <w:rPr>
                <w:rFonts w:ascii="Times New Roman" w:hAnsi="Times New Roman" w:cs="Times New Roman"/>
                <w:bCs w:val="0"/>
                <w:color w:val="auto"/>
                <w:sz w:val="24"/>
                <w:lang w:val="es-ES_tradnl"/>
              </w:rPr>
              <w:t xml:space="preserve">. </w:t>
            </w:r>
            <w:r w:rsidR="00D46CA2">
              <w:rPr>
                <w:rFonts w:ascii="Times New Roman" w:hAnsi="Times New Roman" w:cs="Times New Roman"/>
                <w:bCs w:val="0"/>
                <w:color w:val="auto"/>
                <w:sz w:val="24"/>
                <w:lang w:val="es-ES_tradnl"/>
              </w:rPr>
              <w:t>Ejecución del contrato</w:t>
            </w:r>
          </w:p>
        </w:tc>
      </w:tr>
    </w:tbl>
    <w:p w:rsidR="00D46CA2" w:rsidRDefault="00D46CA2" w:rsidP="00D46CA2">
      <w:pPr>
        <w:spacing w:line="360" w:lineRule="auto"/>
        <w:jc w:val="both"/>
      </w:pPr>
    </w:p>
    <w:p w:rsidR="009901F3" w:rsidRPr="00271CBD" w:rsidRDefault="00271CBD" w:rsidP="00D46CA2">
      <w:pPr>
        <w:spacing w:line="360" w:lineRule="auto"/>
        <w:jc w:val="both"/>
      </w:pPr>
      <w:r w:rsidRPr="00271CBD">
        <w:t>El contratista está obligado a organizar y prestar el servicio con estricta sujeción a las características establecidas en el contrato y dentro de los plazos señalados en el mismo</w:t>
      </w:r>
      <w:r w:rsidR="009901F3">
        <w:t>.</w:t>
      </w:r>
    </w:p>
    <w:p w:rsidR="00271CBD" w:rsidRPr="00271CBD" w:rsidRDefault="00271CBD" w:rsidP="00271CBD">
      <w:pPr>
        <w:spacing w:line="360" w:lineRule="auto"/>
        <w:ind w:firstLine="708"/>
        <w:jc w:val="both"/>
      </w:pPr>
      <w:r w:rsidRPr="00271CBD">
        <w:lastRenderedPageBreak/>
        <w:t xml:space="preserve">En todo caso, </w:t>
      </w:r>
      <w:r w:rsidR="00D46CA2">
        <w:t xml:space="preserve">el Ayuntamiento de </w:t>
      </w:r>
      <w:proofErr w:type="spellStart"/>
      <w:r w:rsidR="00D46CA2">
        <w:t>Molinicos</w:t>
      </w:r>
      <w:proofErr w:type="spellEnd"/>
      <w:r w:rsidRPr="00271CBD">
        <w:t xml:space="preserve"> conservará los poderes de policía necesarios para asegurar la buena marcha de los servicios de que se trate.</w:t>
      </w:r>
    </w:p>
    <w:p w:rsidR="00271CBD" w:rsidRPr="00271CBD" w:rsidRDefault="00271CBD" w:rsidP="00271CBD">
      <w:pPr>
        <w:spacing w:line="360" w:lineRule="auto"/>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1D0CE2">
        <w:trPr>
          <w:trHeight w:val="193"/>
        </w:trPr>
        <w:tc>
          <w:tcPr>
            <w:tcW w:w="8592" w:type="dxa"/>
            <w:tcBorders>
              <w:top w:val="nil"/>
              <w:left w:val="nil"/>
              <w:bottom w:val="nil"/>
              <w:right w:val="nil"/>
            </w:tcBorders>
            <w:shd w:val="clear" w:color="auto" w:fill="FFFFFF" w:themeFill="background1"/>
            <w:vAlign w:val="center"/>
          </w:tcPr>
          <w:p w:rsidR="00271CBD" w:rsidRPr="00271CBD" w:rsidRDefault="00212DB6" w:rsidP="00212DB6">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t>CLÁUSULA DECIMOSÉPTIMA</w:t>
            </w:r>
            <w:r w:rsidR="00271CBD" w:rsidRPr="00271CBD">
              <w:rPr>
                <w:rFonts w:ascii="Times New Roman" w:hAnsi="Times New Roman" w:cs="Times New Roman"/>
                <w:bCs w:val="0"/>
                <w:color w:val="auto"/>
                <w:sz w:val="24"/>
                <w:lang w:val="es-ES_tradnl"/>
              </w:rPr>
              <w:t>. Incumplimiento y Penalidades</w:t>
            </w:r>
          </w:p>
        </w:tc>
      </w:tr>
    </w:tbl>
    <w:p w:rsidR="00271CBD" w:rsidRPr="00271CBD" w:rsidRDefault="00271CBD" w:rsidP="00271CBD">
      <w:pPr>
        <w:spacing w:line="360" w:lineRule="auto"/>
        <w:ind w:firstLine="708"/>
        <w:jc w:val="both"/>
      </w:pPr>
    </w:p>
    <w:p w:rsidR="00271CBD" w:rsidRPr="00271CBD" w:rsidRDefault="00271CBD" w:rsidP="00271CBD">
      <w:pPr>
        <w:spacing w:line="360" w:lineRule="auto"/>
        <w:jc w:val="both"/>
        <w:rPr>
          <w:b/>
        </w:rPr>
      </w:pPr>
      <w:r w:rsidRPr="00271CBD">
        <w:rPr>
          <w:b/>
        </w:rPr>
        <w:t xml:space="preserve">A) </w:t>
      </w:r>
      <w:r w:rsidRPr="00271CBD">
        <w:rPr>
          <w:b/>
          <w:u w:val="single"/>
        </w:rPr>
        <w:t>Incumplimiento</w:t>
      </w:r>
    </w:p>
    <w:p w:rsidR="00212DB6" w:rsidRDefault="00212DB6" w:rsidP="00212DB6">
      <w:pPr>
        <w:spacing w:line="360" w:lineRule="auto"/>
        <w:jc w:val="both"/>
      </w:pPr>
    </w:p>
    <w:p w:rsidR="00271CBD" w:rsidRPr="00271CBD" w:rsidRDefault="00271CBD" w:rsidP="00212DB6">
      <w:pPr>
        <w:spacing w:line="360" w:lineRule="auto"/>
        <w:jc w:val="both"/>
        <w:rPr>
          <w:b/>
        </w:rPr>
      </w:pPr>
      <w:r w:rsidRPr="00271CBD">
        <w:t>Si del incumplimiento por parte del contratista se derivase perturbación grave y no reparable por otros medios en el servicio público y la Administración no decidiese la resolución del contrato, podrá acordar la intervención del mismo hasta que aquélla desaparezca. En todo caso, el contratista deberá abonar a</w:t>
      </w:r>
      <w:r w:rsidR="009901F3">
        <w:t>l</w:t>
      </w:r>
      <w:r w:rsidRPr="00271CBD">
        <w:t xml:space="preserve"> A</w:t>
      </w:r>
      <w:r w:rsidR="00476FB6">
        <w:t xml:space="preserve">yuntamiento de </w:t>
      </w:r>
      <w:proofErr w:type="spellStart"/>
      <w:r w:rsidR="00476FB6">
        <w:t>Molinicos</w:t>
      </w:r>
      <w:proofErr w:type="spellEnd"/>
      <w:r w:rsidR="009901F3">
        <w:t xml:space="preserve"> </w:t>
      </w:r>
      <w:r w:rsidRPr="00271CBD">
        <w:t>los daños y perjuicio</w:t>
      </w:r>
      <w:r w:rsidR="00476FB6">
        <w:t>s que efectivamente le haya ori</w:t>
      </w:r>
      <w:r w:rsidRPr="00271CBD">
        <w:t>g</w:t>
      </w:r>
      <w:r w:rsidR="00476FB6">
        <w:t>in</w:t>
      </w:r>
      <w:r w:rsidRPr="00271CBD">
        <w:t>ado.</w:t>
      </w:r>
    </w:p>
    <w:p w:rsidR="00212DB6" w:rsidRDefault="00212DB6" w:rsidP="00212DB6">
      <w:pPr>
        <w:spacing w:line="360" w:lineRule="auto"/>
        <w:jc w:val="both"/>
        <w:rPr>
          <w:b/>
        </w:rPr>
      </w:pPr>
    </w:p>
    <w:p w:rsidR="00271CBD" w:rsidRPr="00271CBD" w:rsidRDefault="00271CBD" w:rsidP="00212DB6">
      <w:pPr>
        <w:spacing w:line="360" w:lineRule="auto"/>
        <w:jc w:val="both"/>
        <w:rPr>
          <w:b/>
        </w:rPr>
      </w:pPr>
      <w:r w:rsidRPr="00271CBD">
        <w:rPr>
          <w:b/>
        </w:rPr>
        <w:t xml:space="preserve">B) </w:t>
      </w:r>
      <w:r w:rsidRPr="00271CBD">
        <w:rPr>
          <w:b/>
          <w:u w:val="single"/>
        </w:rPr>
        <w:t>Penalidades por Incumplimiento</w:t>
      </w:r>
    </w:p>
    <w:p w:rsidR="00212DB6" w:rsidRDefault="00212DB6" w:rsidP="00212DB6">
      <w:pPr>
        <w:spacing w:line="360" w:lineRule="auto"/>
        <w:jc w:val="both"/>
        <w:rPr>
          <w:b/>
        </w:rPr>
      </w:pPr>
    </w:p>
    <w:p w:rsidR="00271CBD" w:rsidRPr="00212DB6" w:rsidRDefault="00271CBD" w:rsidP="00212DB6">
      <w:pPr>
        <w:spacing w:line="360" w:lineRule="auto"/>
        <w:jc w:val="both"/>
        <w:rPr>
          <w:i/>
        </w:rPr>
      </w:pPr>
      <w:r w:rsidRPr="00271CBD">
        <w:t xml:space="preserve">Cuando el contratista haya incumplido la adscripción a la ejecución del contrato de medios personales o materiales suficientes para ello, se impondrán penalidades en la proporción de </w:t>
      </w:r>
      <w:r w:rsidR="009901F3">
        <w:t xml:space="preserve">reducción del 5 % del precio de la factura mensual, por cada mes de incumplimiento. </w:t>
      </w:r>
      <w:r w:rsidRPr="00271CBD">
        <w:t xml:space="preserve"> </w:t>
      </w:r>
    </w:p>
    <w:p w:rsidR="00271CBD" w:rsidRPr="00271CBD" w:rsidRDefault="00271CBD" w:rsidP="00212DB6">
      <w:pPr>
        <w:spacing w:line="360" w:lineRule="auto"/>
        <w:ind w:firstLine="708"/>
        <w:jc w:val="both"/>
      </w:pPr>
      <w:r w:rsidRPr="00271CBD">
        <w:t>Si el incumplimiento es considerado como muy grave y atendiendo a su condición de deber esencial tal y como se establece en la clausula relativa a las obligaciones y derechos, podrá dar lugar a la resolución del contrato.</w:t>
      </w:r>
    </w:p>
    <w:p w:rsidR="00271CBD" w:rsidRPr="00271CBD" w:rsidRDefault="00271CBD" w:rsidP="00271CBD">
      <w:pPr>
        <w:spacing w:line="360" w:lineRule="auto"/>
        <w:ind w:firstLine="708"/>
        <w:jc w:val="both"/>
      </w:pPr>
      <w:r w:rsidRPr="00271CBD">
        <w:t xml:space="preserve">Las penalidades se impondrán por acuerdo del órgano de contratación, adoptado a propuesta del responsable del contrato si se hubiese designado, que será inmediatamente ejecutivo, y se harán efectivas mediante deducción de las cantidades que, en concepto de pago total o parcial, deban abonarse al contratista o sobre la garantía que, en su caso, se hubiese constituido, cuando no puedan deducirse de las mencionadas certificaciones. </w:t>
      </w:r>
    </w:p>
    <w:p w:rsidR="00212DB6" w:rsidRDefault="00212DB6" w:rsidP="00271CBD">
      <w:pPr>
        <w:spacing w:line="360" w:lineRule="auto"/>
        <w:ind w:firstLine="708"/>
        <w:jc w:val="both"/>
      </w:pPr>
    </w:p>
    <w:p w:rsidR="0008353A" w:rsidRDefault="0008353A" w:rsidP="00271CBD">
      <w:pPr>
        <w:spacing w:line="360" w:lineRule="auto"/>
        <w:ind w:firstLine="708"/>
        <w:jc w:val="both"/>
      </w:pPr>
    </w:p>
    <w:p w:rsidR="00EC6CD8" w:rsidRPr="00271CBD" w:rsidRDefault="00EC6CD8" w:rsidP="00271CBD">
      <w:pPr>
        <w:spacing w:line="360" w:lineRule="auto"/>
        <w:ind w:firstLine="708"/>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1D0CE2">
        <w:trPr>
          <w:trHeight w:val="193"/>
        </w:trPr>
        <w:tc>
          <w:tcPr>
            <w:tcW w:w="8592" w:type="dxa"/>
            <w:tcBorders>
              <w:top w:val="nil"/>
              <w:left w:val="nil"/>
              <w:bottom w:val="nil"/>
              <w:right w:val="nil"/>
            </w:tcBorders>
            <w:shd w:val="clear" w:color="auto" w:fill="FFFFFF" w:themeFill="background1"/>
            <w:vAlign w:val="center"/>
          </w:tcPr>
          <w:p w:rsidR="00271CBD" w:rsidRPr="00271CBD" w:rsidRDefault="00212DB6" w:rsidP="00212DB6">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lastRenderedPageBreak/>
              <w:t>CLÁUSULA DECIMOCTAV</w:t>
            </w:r>
            <w:r w:rsidR="00846546">
              <w:rPr>
                <w:rFonts w:ascii="Times New Roman" w:hAnsi="Times New Roman" w:cs="Times New Roman"/>
                <w:bCs w:val="0"/>
                <w:color w:val="auto"/>
                <w:sz w:val="24"/>
                <w:lang w:val="es-ES_tradnl"/>
              </w:rPr>
              <w:t>A</w:t>
            </w:r>
            <w:r w:rsidR="00271CBD" w:rsidRPr="00271CBD">
              <w:rPr>
                <w:rFonts w:ascii="Times New Roman" w:hAnsi="Times New Roman" w:cs="Times New Roman"/>
                <w:bCs w:val="0"/>
                <w:color w:val="auto"/>
                <w:sz w:val="24"/>
                <w:lang w:val="es-ES_tradnl"/>
              </w:rPr>
              <w:t>.</w:t>
            </w:r>
            <w:r w:rsidR="009901F3">
              <w:rPr>
                <w:rFonts w:ascii="Times New Roman" w:hAnsi="Times New Roman" w:cs="Times New Roman"/>
                <w:bCs w:val="0"/>
                <w:color w:val="auto"/>
                <w:sz w:val="24"/>
                <w:lang w:val="es-ES_tradnl"/>
              </w:rPr>
              <w:t xml:space="preserve"> </w:t>
            </w:r>
            <w:r w:rsidR="00271CBD" w:rsidRPr="00271CBD">
              <w:rPr>
                <w:rFonts w:ascii="Times New Roman" w:hAnsi="Times New Roman" w:cs="Times New Roman"/>
                <w:bCs w:val="0"/>
                <w:color w:val="auto"/>
                <w:sz w:val="24"/>
                <w:lang w:val="es-ES_tradnl"/>
              </w:rPr>
              <w:t xml:space="preserve"> Resolución del Contrato </w:t>
            </w:r>
          </w:p>
        </w:tc>
      </w:tr>
    </w:tbl>
    <w:p w:rsidR="00212DB6" w:rsidRDefault="00212DB6" w:rsidP="00212DB6">
      <w:pPr>
        <w:spacing w:line="360" w:lineRule="auto"/>
        <w:jc w:val="both"/>
      </w:pPr>
    </w:p>
    <w:p w:rsidR="00271CBD" w:rsidRPr="00271CBD" w:rsidRDefault="00271CBD" w:rsidP="00314626">
      <w:pPr>
        <w:spacing w:line="360" w:lineRule="auto"/>
        <w:jc w:val="both"/>
      </w:pPr>
      <w:r w:rsidRPr="00271CBD">
        <w:t>La resolución del contrato tendrá lugar en los supuestos que se señalan en este Pliego; en los fijados en artículos 223, con excepción de los supuestos contemplados en sus letras d) y e); y en los establecidos en el artículo 286 del Texto Refundido de la Ley de Contratos del Sector Público, aprobado por el Real Decreto Legislativo 3/2011, de 14 de noviembre</w:t>
      </w:r>
      <w:r w:rsidR="00314626">
        <w:t>.</w:t>
      </w:r>
    </w:p>
    <w:p w:rsidR="00271CBD" w:rsidRPr="00271CBD" w:rsidRDefault="00271CBD" w:rsidP="00271CBD">
      <w:pPr>
        <w:spacing w:line="360" w:lineRule="auto"/>
        <w:ind w:firstLine="708"/>
        <w:jc w:val="both"/>
      </w:pPr>
      <w:r w:rsidRPr="00271CBD">
        <w:t>Cuando el contrato se resuelva por culpa del contratista, se incautará la garantía definitiva, sin perjuicio de la indemnización por los daños y perjuicios originados a</w:t>
      </w:r>
      <w:r w:rsidR="009901F3">
        <w:t>l</w:t>
      </w:r>
      <w:r w:rsidRPr="00271CBD">
        <w:t xml:space="preserve"> </w:t>
      </w:r>
      <w:r w:rsidR="00314626">
        <w:t xml:space="preserve">Ayuntamiento de </w:t>
      </w:r>
      <w:proofErr w:type="spellStart"/>
      <w:r w:rsidR="00314626">
        <w:t>Molinicos</w:t>
      </w:r>
      <w:proofErr w:type="spellEnd"/>
      <w:r w:rsidRPr="00271CBD">
        <w:t>, en lo que excedan del importe de la garantía.</w:t>
      </w:r>
    </w:p>
    <w:p w:rsidR="0008353A" w:rsidRPr="00271CBD" w:rsidRDefault="0008353A" w:rsidP="00EC6CD8">
      <w:pPr>
        <w:spacing w:line="360" w:lineRule="auto"/>
        <w:jc w:val="both"/>
      </w:pPr>
    </w:p>
    <w:tbl>
      <w:tblPr>
        <w:tblW w:w="8592" w:type="dxa"/>
        <w:tblInd w:w="60" w:type="dxa"/>
        <w:tblBorders>
          <w:top w:val="single" w:sz="8" w:space="0" w:color="333399"/>
          <w:left w:val="single" w:sz="8" w:space="0" w:color="333399"/>
          <w:bottom w:val="single" w:sz="8" w:space="0" w:color="333399"/>
          <w:right w:val="single" w:sz="8" w:space="0" w:color="333399"/>
          <w:insideH w:val="single" w:sz="8" w:space="0" w:color="333399"/>
          <w:insideV w:val="single" w:sz="8" w:space="0" w:color="333399"/>
        </w:tblBorders>
        <w:shd w:val="clear" w:color="auto" w:fill="FFCC99"/>
        <w:tblLayout w:type="fixed"/>
        <w:tblLook w:val="0000"/>
      </w:tblPr>
      <w:tblGrid>
        <w:gridCol w:w="8592"/>
      </w:tblGrid>
      <w:tr w:rsidR="00271CBD" w:rsidRPr="00271CBD" w:rsidTr="001D0CE2">
        <w:trPr>
          <w:trHeight w:val="193"/>
        </w:trPr>
        <w:tc>
          <w:tcPr>
            <w:tcW w:w="8592" w:type="dxa"/>
            <w:tcBorders>
              <w:top w:val="nil"/>
              <w:left w:val="nil"/>
              <w:bottom w:val="nil"/>
              <w:right w:val="nil"/>
            </w:tcBorders>
            <w:shd w:val="clear" w:color="auto" w:fill="FFFFFF" w:themeFill="background1"/>
            <w:vAlign w:val="center"/>
          </w:tcPr>
          <w:p w:rsidR="00271CBD" w:rsidRPr="00271CBD" w:rsidRDefault="00314626" w:rsidP="00314626">
            <w:pPr>
              <w:pStyle w:val="Ttulo1"/>
              <w:keepLines/>
              <w:tabs>
                <w:tab w:val="left" w:pos="0"/>
              </w:tabs>
              <w:jc w:val="both"/>
              <w:rPr>
                <w:rFonts w:ascii="Times New Roman" w:hAnsi="Times New Roman" w:cs="Times New Roman"/>
                <w:bCs w:val="0"/>
                <w:color w:val="auto"/>
                <w:sz w:val="24"/>
              </w:rPr>
            </w:pPr>
            <w:r>
              <w:rPr>
                <w:rFonts w:ascii="Times New Roman" w:hAnsi="Times New Roman" w:cs="Times New Roman"/>
                <w:bCs w:val="0"/>
                <w:color w:val="auto"/>
                <w:sz w:val="24"/>
                <w:lang w:val="es-ES_tradnl"/>
              </w:rPr>
              <w:t>CLÁUSULA DECIMONOVENA</w:t>
            </w:r>
            <w:r w:rsidR="00271CBD" w:rsidRPr="00271CBD">
              <w:rPr>
                <w:rFonts w:ascii="Times New Roman" w:hAnsi="Times New Roman" w:cs="Times New Roman"/>
                <w:bCs w:val="0"/>
                <w:color w:val="auto"/>
                <w:sz w:val="24"/>
                <w:lang w:val="es-ES_tradnl"/>
              </w:rPr>
              <w:t>. Régimen Jurídico del Contrato</w:t>
            </w:r>
          </w:p>
        </w:tc>
      </w:tr>
    </w:tbl>
    <w:p w:rsidR="00314626" w:rsidRDefault="00314626" w:rsidP="00314626">
      <w:pPr>
        <w:widowControl w:val="0"/>
        <w:spacing w:line="360" w:lineRule="auto"/>
        <w:jc w:val="both"/>
      </w:pPr>
    </w:p>
    <w:p w:rsidR="00271CBD" w:rsidRPr="00271CBD" w:rsidRDefault="00271CBD" w:rsidP="00314626">
      <w:pPr>
        <w:widowControl w:val="0"/>
        <w:spacing w:line="360" w:lineRule="auto"/>
        <w:jc w:val="both"/>
      </w:pPr>
      <w:r w:rsidRPr="00271CBD">
        <w:t xml:space="preserve">Este contrato tiene carácter administrativo y su preparación, adjudicación, efectos y extinción se regirá por lo establecido en este Pliego, y para lo no previsto en él, será de aplicación el Texto Refundido de la Ley de Contratos del Sector Público, aprobado por el Real Decreto Legislativo 3/2011, de 14 de noviembre, el Real Decreto 817/2009, de 8 de mayo, por el que se desarrolla parcialmente la Ley 30/2007, de 30 de octubre, de Contratos del Sector Público, y el Real Decreto 1098/2001, de 12 de octubre, por el que se aprueba el Reglamento General de la Ley de Contratos de las Administraciones Públicas en todo lo que no se oponga a la Ley 30/2007 y esté vigente tras la entrada en vigor del RD 817/2009; supletoriamente se aplicarán las restantes normas de derecho administrativo y, en su defecto, las normas de derecho privado. </w:t>
      </w:r>
    </w:p>
    <w:p w:rsidR="009901F3" w:rsidRDefault="00271CBD" w:rsidP="00EC6CD8">
      <w:pPr>
        <w:spacing w:line="360" w:lineRule="auto"/>
        <w:ind w:firstLine="567"/>
        <w:jc w:val="both"/>
      </w:pPr>
      <w:r w:rsidRPr="00271CBD">
        <w:t>El Orden Jurisdiccional Contencioso-Administrativo será el competente para resolver las controversias que surjan entre las partes en el presente contrato de conformidad con lo dispuesto en el artículo 21.1 del Texto Refundido de la Ley de Contratos del Sector Público, aprobado por el Real Decreto Legislativo 3/2011, de 14 de noviembre.</w:t>
      </w:r>
    </w:p>
    <w:p w:rsidR="0008353A" w:rsidRDefault="00EC6CD8" w:rsidP="00EC6CD8">
      <w:pPr>
        <w:spacing w:line="360" w:lineRule="auto"/>
        <w:ind w:firstLine="567"/>
        <w:jc w:val="center"/>
      </w:pPr>
      <w:r>
        <w:t xml:space="preserve">En </w:t>
      </w:r>
      <w:proofErr w:type="spellStart"/>
      <w:r>
        <w:t>Molinicos</w:t>
      </w:r>
      <w:proofErr w:type="spellEnd"/>
      <w:r>
        <w:t>, a 26</w:t>
      </w:r>
      <w:r w:rsidR="00CF601A">
        <w:t xml:space="preserve"> de </w:t>
      </w:r>
      <w:r>
        <w:t>en</w:t>
      </w:r>
      <w:r w:rsidR="007D180C">
        <w:t xml:space="preserve">ero </w:t>
      </w:r>
      <w:r w:rsidR="00CF601A">
        <w:t>2.018</w:t>
      </w:r>
    </w:p>
    <w:p w:rsidR="004B2B04" w:rsidRDefault="004B2B04" w:rsidP="009901F3">
      <w:pPr>
        <w:spacing w:line="360" w:lineRule="auto"/>
        <w:ind w:firstLine="567"/>
        <w:jc w:val="center"/>
      </w:pPr>
      <w:r>
        <w:t>LA ALCALDESA</w:t>
      </w:r>
    </w:p>
    <w:p w:rsidR="004B2B04" w:rsidRDefault="004B2B04" w:rsidP="009901F3">
      <w:pPr>
        <w:spacing w:line="360" w:lineRule="auto"/>
        <w:ind w:firstLine="567"/>
        <w:jc w:val="center"/>
      </w:pPr>
    </w:p>
    <w:p w:rsidR="00CF601A" w:rsidRPr="00271CBD" w:rsidRDefault="00CF601A" w:rsidP="00EC6CD8">
      <w:pPr>
        <w:spacing w:line="360" w:lineRule="auto"/>
        <w:ind w:firstLine="567"/>
        <w:jc w:val="center"/>
      </w:pPr>
      <w:r>
        <w:t>Fdo. Mª. Dolores Serrano Gutiérrez</w:t>
      </w:r>
    </w:p>
    <w:p w:rsidR="00D03F9E" w:rsidRDefault="00D03F9E" w:rsidP="0045160D">
      <w:pPr>
        <w:spacing w:line="360" w:lineRule="auto"/>
        <w:jc w:val="center"/>
        <w:rPr>
          <w:b/>
          <w:u w:val="single"/>
        </w:rPr>
      </w:pPr>
      <w:r>
        <w:rPr>
          <w:b/>
          <w:u w:val="single"/>
        </w:rPr>
        <w:lastRenderedPageBreak/>
        <w:t>ANEXO I</w:t>
      </w:r>
    </w:p>
    <w:p w:rsidR="00D03F9E" w:rsidRPr="00D03F9E" w:rsidRDefault="00D03F9E" w:rsidP="00D03F9E">
      <w:pPr>
        <w:spacing w:line="360" w:lineRule="auto"/>
        <w:ind w:firstLine="709"/>
        <w:jc w:val="center"/>
        <w:rPr>
          <w:b/>
          <w:u w:val="single"/>
        </w:rPr>
      </w:pPr>
    </w:p>
    <w:p w:rsidR="00D03F9E" w:rsidRPr="00271CBD" w:rsidRDefault="00CF601A" w:rsidP="00CF601A">
      <w:pPr>
        <w:spacing w:line="360" w:lineRule="auto"/>
        <w:jc w:val="both"/>
      </w:pPr>
      <w:r>
        <w:t>«D.</w:t>
      </w:r>
      <w:r w:rsidR="00D03F9E" w:rsidRPr="00271CBD">
        <w:t>_________________________</w:t>
      </w:r>
      <w:r w:rsidR="0045160D">
        <w:t>______________________</w:t>
      </w:r>
      <w:r w:rsidR="00D03F9E" w:rsidRPr="00271CBD">
        <w:t>, con domicilio a efectos de notificaciones en _____________</w:t>
      </w:r>
      <w:r w:rsidR="0045160D">
        <w:t>______________, C</w:t>
      </w:r>
      <w:r w:rsidR="00D03F9E" w:rsidRPr="00271CBD">
        <w:t>/ ____________________</w:t>
      </w:r>
      <w:r w:rsidR="0045160D">
        <w:t>________, n.º_____, con DNI n.º______</w:t>
      </w:r>
      <w:r w:rsidR="00D03F9E" w:rsidRPr="00271CBD">
        <w:t>_________, en representación de la Entidad ___________________</w:t>
      </w:r>
      <w:r w:rsidR="007D180C">
        <w:t>___________________</w:t>
      </w:r>
      <w:r w:rsidR="0045160D">
        <w:t>_____</w:t>
      </w:r>
      <w:r w:rsidR="00D03F9E" w:rsidRPr="00271CBD">
        <w:t>,</w:t>
      </w:r>
      <w:r w:rsidR="007D180C">
        <w:t xml:space="preserve"> con CIF n.º ___________</w:t>
      </w:r>
      <w:r w:rsidR="0045160D">
        <w:t>__</w:t>
      </w:r>
      <w:r w:rsidR="007D180C">
        <w:t>, enterad</w:t>
      </w:r>
      <w:r w:rsidR="00CF4F68">
        <w:t>os</w:t>
      </w:r>
      <w:r w:rsidR="00D03F9E" w:rsidRPr="00271CBD">
        <w:t xml:space="preserve"> de las condiciones y requisitos que se exigen para la adjudica</w:t>
      </w:r>
      <w:r w:rsidR="00CF1E58">
        <w:t>ción por concurso</w:t>
      </w:r>
      <w:r w:rsidR="00D03F9E" w:rsidRPr="00271CBD">
        <w:t xml:space="preserve"> del contrato de</w:t>
      </w:r>
      <w:r w:rsidR="004B2B04">
        <w:t xml:space="preserve"> gestión del servicio público </w:t>
      </w:r>
      <w:r w:rsidR="004B2B04" w:rsidRPr="00157118">
        <w:t>consistente en recogida de residuos sólidos urbanos en el término municipal de</w:t>
      </w:r>
      <w:r>
        <w:t xml:space="preserve"> </w:t>
      </w:r>
      <w:proofErr w:type="spellStart"/>
      <w:r>
        <w:t>Molinicos</w:t>
      </w:r>
      <w:proofErr w:type="spellEnd"/>
      <w:r w:rsidR="004B2B04" w:rsidRPr="00157118">
        <w:t xml:space="preserve"> y su traslado </w:t>
      </w:r>
      <w:r w:rsidR="004B2B04">
        <w:t xml:space="preserve"> al Centro de Tratamiento de Re</w:t>
      </w:r>
      <w:r>
        <w:t>siduos Urbanos de Elche Sierra</w:t>
      </w:r>
      <w:r w:rsidR="00D03F9E" w:rsidRPr="00271CBD">
        <w:t xml:space="preserve">, mediante la modalidad de concesión, hago constar que conozco el pliego que sirve de base al contrato y lo acepto íntegramente, comprometiéndome a llevar a cabo el objeto del contrato por canon de </w:t>
      </w:r>
      <w:r w:rsidR="0045160D">
        <w:t>_______</w:t>
      </w:r>
      <w:r w:rsidR="003A1CCF">
        <w:t>_______ euros y ___________</w:t>
      </w:r>
      <w:r w:rsidR="00D03F9E" w:rsidRPr="00271CBD">
        <w:t>euros correspondientes al Impuesto sobre el Valor Añadido</w:t>
      </w: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r w:rsidRPr="00271CBD">
        <w:t>En ____________</w:t>
      </w:r>
      <w:r w:rsidR="0045160D">
        <w:t>____</w:t>
      </w:r>
      <w:r w:rsidRPr="00271CBD">
        <w:t>, a ___ de ________</w:t>
      </w:r>
      <w:r w:rsidR="0045160D">
        <w:t>_________ de 2018</w:t>
      </w:r>
      <w:r w:rsidRPr="00271CBD">
        <w:t>.</w:t>
      </w: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r w:rsidRPr="00271CBD">
        <w:t>Firma del candidato</w:t>
      </w:r>
      <w:r w:rsidR="0045160D">
        <w:t>/a</w:t>
      </w:r>
      <w:r w:rsidRPr="00271CBD">
        <w:t>,</w:t>
      </w: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p>
    <w:p w:rsidR="00D03F9E" w:rsidRPr="00271CBD" w:rsidRDefault="00D03F9E" w:rsidP="00D03F9E">
      <w:pPr>
        <w:spacing w:line="360" w:lineRule="auto"/>
        <w:ind w:hanging="24"/>
        <w:jc w:val="center"/>
      </w:pPr>
      <w:r w:rsidRPr="00271CBD">
        <w:t>Fdo.: _________________</w:t>
      </w:r>
      <w:r w:rsidR="0045160D">
        <w:t>________</w:t>
      </w:r>
      <w:r w:rsidRPr="00271CBD">
        <w:t>».</w:t>
      </w:r>
    </w:p>
    <w:p w:rsidR="00112062" w:rsidRDefault="00112062" w:rsidP="00271CBD"/>
    <w:p w:rsidR="00D03F9E" w:rsidRDefault="00D03F9E" w:rsidP="00271CBD"/>
    <w:p w:rsidR="00D03F9E" w:rsidRDefault="00D03F9E" w:rsidP="00271CBD"/>
    <w:p w:rsidR="00D03F9E" w:rsidRDefault="00D03F9E" w:rsidP="00271CBD"/>
    <w:p w:rsidR="00D03F9E" w:rsidRDefault="00D03F9E" w:rsidP="00271CBD"/>
    <w:p w:rsidR="00D03F9E" w:rsidRDefault="00D03F9E" w:rsidP="00271CBD"/>
    <w:p w:rsidR="00D03F9E" w:rsidRDefault="00D03F9E" w:rsidP="00271CBD"/>
    <w:p w:rsidR="00D03F9E" w:rsidRDefault="00D03F9E" w:rsidP="00271CBD"/>
    <w:p w:rsidR="00A9790B" w:rsidRDefault="00A9790B" w:rsidP="00271CBD"/>
    <w:p w:rsidR="00A9790B" w:rsidRDefault="00A9790B" w:rsidP="00271CBD"/>
    <w:p w:rsidR="00D03F9E" w:rsidRDefault="00D03F9E" w:rsidP="00271CBD"/>
    <w:p w:rsidR="00980A2F" w:rsidRDefault="00980A2F" w:rsidP="00271CBD"/>
    <w:p w:rsidR="00D03F9E" w:rsidRDefault="00D03F9E" w:rsidP="00D03F9E">
      <w:pPr>
        <w:jc w:val="center"/>
        <w:rPr>
          <w:b/>
        </w:rPr>
      </w:pPr>
      <w:r w:rsidRPr="00FA6477">
        <w:rPr>
          <w:b/>
        </w:rPr>
        <w:lastRenderedPageBreak/>
        <w:t>ANEXO II</w:t>
      </w:r>
    </w:p>
    <w:p w:rsidR="004B2B04" w:rsidRDefault="004B2B04" w:rsidP="00D03F9E">
      <w:pPr>
        <w:jc w:val="center"/>
        <w:rPr>
          <w:b/>
        </w:rPr>
      </w:pPr>
    </w:p>
    <w:p w:rsidR="00A9790B" w:rsidRPr="00980A2F" w:rsidRDefault="004B2B04" w:rsidP="00980A2F">
      <w:pPr>
        <w:spacing w:line="360" w:lineRule="auto"/>
        <w:ind w:right="9" w:firstLine="744"/>
        <w:jc w:val="center"/>
        <w:rPr>
          <w:b/>
          <w:u w:val="single"/>
        </w:rPr>
      </w:pPr>
      <w:r>
        <w:rPr>
          <w:b/>
          <w:u w:val="single"/>
        </w:rPr>
        <w:t>CRITERIOS DE PONDERACIÓN DEL PROCEDIMIENTO</w:t>
      </w:r>
    </w:p>
    <w:p w:rsidR="008C0CC0" w:rsidRDefault="008C0CC0" w:rsidP="00A9790B">
      <w:pPr>
        <w:widowControl w:val="0"/>
        <w:spacing w:line="360" w:lineRule="auto"/>
        <w:jc w:val="both"/>
        <w:rPr>
          <w:b/>
          <w:bCs/>
          <w:i/>
          <w:iCs/>
        </w:rPr>
      </w:pPr>
    </w:p>
    <w:tbl>
      <w:tblPr>
        <w:tblStyle w:val="Tablaconcuadrcula"/>
        <w:tblW w:w="9924" w:type="dxa"/>
        <w:tblInd w:w="-318" w:type="dxa"/>
        <w:tblLook w:val="01E0"/>
      </w:tblPr>
      <w:tblGrid>
        <w:gridCol w:w="1665"/>
        <w:gridCol w:w="5640"/>
        <w:gridCol w:w="2619"/>
      </w:tblGrid>
      <w:tr w:rsidR="008C0CC0" w:rsidRPr="00A87477" w:rsidTr="001B3E8A">
        <w:tc>
          <w:tcPr>
            <w:tcW w:w="1665" w:type="dxa"/>
          </w:tcPr>
          <w:p w:rsidR="008C0CC0" w:rsidRDefault="008C0CC0" w:rsidP="001B3E8A">
            <w:pPr>
              <w:spacing w:line="360" w:lineRule="auto"/>
              <w:ind w:right="9"/>
              <w:jc w:val="center"/>
              <w:rPr>
                <w:b/>
              </w:rPr>
            </w:pPr>
          </w:p>
          <w:p w:rsidR="008C0CC0" w:rsidRPr="00A87477" w:rsidRDefault="008C0CC0" w:rsidP="001B3E8A">
            <w:pPr>
              <w:spacing w:line="360" w:lineRule="auto"/>
              <w:ind w:right="9"/>
              <w:jc w:val="center"/>
              <w:rPr>
                <w:b/>
              </w:rPr>
            </w:pPr>
            <w:r w:rsidRPr="00A87477">
              <w:rPr>
                <w:b/>
              </w:rPr>
              <w:t>CRITERIO</w:t>
            </w:r>
          </w:p>
        </w:tc>
        <w:tc>
          <w:tcPr>
            <w:tcW w:w="5640" w:type="dxa"/>
          </w:tcPr>
          <w:p w:rsidR="008C0CC0" w:rsidRDefault="008C0CC0" w:rsidP="001B3E8A">
            <w:pPr>
              <w:spacing w:line="360" w:lineRule="auto"/>
              <w:ind w:right="9"/>
              <w:jc w:val="center"/>
              <w:rPr>
                <w:b/>
              </w:rPr>
            </w:pPr>
          </w:p>
          <w:p w:rsidR="008C0CC0" w:rsidRPr="00A87477" w:rsidRDefault="008C0CC0" w:rsidP="001B3E8A">
            <w:pPr>
              <w:spacing w:line="360" w:lineRule="auto"/>
              <w:ind w:right="9"/>
              <w:jc w:val="center"/>
              <w:rPr>
                <w:b/>
              </w:rPr>
            </w:pPr>
            <w:r w:rsidRPr="00A87477">
              <w:rPr>
                <w:b/>
              </w:rPr>
              <w:t>DENOMINACIÓN</w:t>
            </w:r>
          </w:p>
        </w:tc>
        <w:tc>
          <w:tcPr>
            <w:tcW w:w="2619" w:type="dxa"/>
          </w:tcPr>
          <w:p w:rsidR="008C0CC0" w:rsidRDefault="008C0CC0" w:rsidP="001B3E8A">
            <w:pPr>
              <w:spacing w:line="360" w:lineRule="auto"/>
              <w:ind w:right="9"/>
              <w:jc w:val="center"/>
              <w:rPr>
                <w:b/>
              </w:rPr>
            </w:pPr>
          </w:p>
          <w:p w:rsidR="008C0CC0" w:rsidRDefault="008C0CC0" w:rsidP="001B3E8A">
            <w:pPr>
              <w:spacing w:line="360" w:lineRule="auto"/>
              <w:ind w:right="9"/>
              <w:jc w:val="center"/>
              <w:rPr>
                <w:b/>
              </w:rPr>
            </w:pPr>
            <w:r w:rsidRPr="00A87477">
              <w:rPr>
                <w:b/>
              </w:rPr>
              <w:t>PUNTUACIÓN</w:t>
            </w:r>
          </w:p>
          <w:p w:rsidR="008C0CC0" w:rsidRPr="00A87477" w:rsidRDefault="008C0CC0" w:rsidP="001B3E8A">
            <w:pPr>
              <w:spacing w:line="360" w:lineRule="auto"/>
              <w:ind w:right="9"/>
              <w:jc w:val="center"/>
              <w:rPr>
                <w:b/>
              </w:rPr>
            </w:pPr>
          </w:p>
        </w:tc>
      </w:tr>
      <w:tr w:rsidR="008C0CC0" w:rsidRPr="0007564C" w:rsidTr="001B3E8A">
        <w:tc>
          <w:tcPr>
            <w:tcW w:w="1665" w:type="dxa"/>
          </w:tcPr>
          <w:p w:rsidR="008C0CC0" w:rsidRDefault="008C0CC0" w:rsidP="008C0CC0">
            <w:pPr>
              <w:spacing w:line="360" w:lineRule="auto"/>
              <w:ind w:right="9"/>
              <w:jc w:val="center"/>
            </w:pPr>
            <w:r>
              <w:t>Experiencia en la prestación de servicios de Recogida R.S.U</w:t>
            </w:r>
          </w:p>
        </w:tc>
        <w:tc>
          <w:tcPr>
            <w:tcW w:w="5640" w:type="dxa"/>
          </w:tcPr>
          <w:p w:rsidR="008C0CC0" w:rsidRDefault="008C0CC0" w:rsidP="008C0CC0">
            <w:pPr>
              <w:spacing w:line="360" w:lineRule="auto"/>
              <w:ind w:right="9"/>
              <w:jc w:val="center"/>
            </w:pPr>
          </w:p>
          <w:p w:rsidR="008C0CC0" w:rsidRDefault="008C0CC0" w:rsidP="008C0CC0">
            <w:pPr>
              <w:spacing w:line="360" w:lineRule="auto"/>
              <w:ind w:right="9"/>
              <w:jc w:val="center"/>
            </w:pPr>
            <w:r>
              <w:t>Por cada año completo en la prestación de servicios de Recogida de Residuos sólidos Urbanos a municipios: 1,00 puntos</w:t>
            </w:r>
          </w:p>
          <w:p w:rsidR="008C0CC0" w:rsidRDefault="008C0CC0" w:rsidP="008C0CC0">
            <w:pPr>
              <w:spacing w:line="360" w:lineRule="auto"/>
              <w:ind w:right="9"/>
              <w:jc w:val="center"/>
            </w:pPr>
          </w:p>
        </w:tc>
        <w:tc>
          <w:tcPr>
            <w:tcW w:w="2619" w:type="dxa"/>
          </w:tcPr>
          <w:p w:rsidR="008C0CC0" w:rsidRDefault="008C0CC0" w:rsidP="008C0CC0">
            <w:pPr>
              <w:spacing w:line="360" w:lineRule="auto"/>
              <w:ind w:right="9"/>
              <w:jc w:val="center"/>
            </w:pPr>
          </w:p>
          <w:p w:rsidR="008C0CC0" w:rsidRDefault="008C0CC0" w:rsidP="008C0CC0">
            <w:pPr>
              <w:spacing w:line="360" w:lineRule="auto"/>
              <w:ind w:right="9"/>
              <w:jc w:val="center"/>
            </w:pPr>
          </w:p>
          <w:p w:rsidR="008C0CC0" w:rsidRDefault="008C0CC0" w:rsidP="008C0CC0">
            <w:pPr>
              <w:spacing w:line="360" w:lineRule="auto"/>
              <w:ind w:right="9"/>
              <w:jc w:val="center"/>
            </w:pPr>
            <w:r>
              <w:t>Puntuación máxima 5 puntos</w:t>
            </w:r>
          </w:p>
        </w:tc>
      </w:tr>
      <w:tr w:rsidR="008C0CC0" w:rsidTr="001B3E8A">
        <w:tc>
          <w:tcPr>
            <w:tcW w:w="1665" w:type="dxa"/>
          </w:tcPr>
          <w:p w:rsidR="008C0CC0" w:rsidRDefault="008C0CC0" w:rsidP="001B3E8A">
            <w:pPr>
              <w:spacing w:line="360" w:lineRule="auto"/>
              <w:ind w:right="9"/>
              <w:jc w:val="both"/>
            </w:pPr>
          </w:p>
          <w:p w:rsidR="008C0CC0" w:rsidRDefault="008C0CC0" w:rsidP="001B3E8A">
            <w:pPr>
              <w:spacing w:line="360" w:lineRule="auto"/>
              <w:ind w:right="9"/>
              <w:jc w:val="both"/>
            </w:pPr>
          </w:p>
          <w:p w:rsidR="008C0CC0" w:rsidRDefault="008C0CC0" w:rsidP="001B3E8A">
            <w:pPr>
              <w:spacing w:line="360" w:lineRule="auto"/>
              <w:ind w:right="9"/>
              <w:jc w:val="both"/>
            </w:pPr>
          </w:p>
          <w:p w:rsidR="008C0CC0" w:rsidRDefault="008C0CC0" w:rsidP="001B3E8A">
            <w:pPr>
              <w:spacing w:line="360" w:lineRule="auto"/>
              <w:ind w:right="9"/>
              <w:jc w:val="both"/>
            </w:pPr>
            <w:r>
              <w:t>Lavado de contenedores</w:t>
            </w:r>
          </w:p>
        </w:tc>
        <w:tc>
          <w:tcPr>
            <w:tcW w:w="5640" w:type="dxa"/>
          </w:tcPr>
          <w:p w:rsidR="008C0CC0" w:rsidRDefault="008C0CC0" w:rsidP="001B3E8A">
            <w:pPr>
              <w:spacing w:line="360" w:lineRule="auto"/>
              <w:ind w:right="9"/>
              <w:jc w:val="both"/>
            </w:pPr>
            <w:r>
              <w:t>Lavado de todos los contenedores del término municipal, una vez al año: 2,00 puntos</w:t>
            </w:r>
          </w:p>
          <w:p w:rsidR="008C0CC0" w:rsidRDefault="008C0CC0" w:rsidP="001B3E8A">
            <w:pPr>
              <w:spacing w:line="360" w:lineRule="auto"/>
              <w:ind w:right="9"/>
              <w:jc w:val="both"/>
            </w:pPr>
            <w:r>
              <w:t xml:space="preserve">Lavado de todos los contenedores de la localidad de </w:t>
            </w:r>
            <w:proofErr w:type="spellStart"/>
            <w:r>
              <w:t>Molinicos</w:t>
            </w:r>
            <w:proofErr w:type="spellEnd"/>
            <w:r>
              <w:t xml:space="preserve"> una vez más al año: 0,50 puntos.</w:t>
            </w:r>
          </w:p>
          <w:p w:rsidR="008C0CC0" w:rsidRDefault="008C0CC0" w:rsidP="001B3E8A">
            <w:pPr>
              <w:spacing w:line="360" w:lineRule="auto"/>
              <w:ind w:right="9"/>
              <w:jc w:val="both"/>
            </w:pPr>
            <w:r>
              <w:t>Lavado de todos los contenedores de todas las pedanías una vez más al año: 0,50 puntos.</w:t>
            </w:r>
          </w:p>
          <w:p w:rsidR="008C0CC0" w:rsidRDefault="008C0CC0" w:rsidP="001B3E8A">
            <w:pPr>
              <w:spacing w:line="360" w:lineRule="auto"/>
              <w:ind w:right="9"/>
              <w:jc w:val="both"/>
            </w:pPr>
            <w:r>
              <w:t>No se tendrán en cuenta aquellas propuestas que no prevean el lavado de todos los contenedores del término municipal en un periodo máximo de 15 días.</w:t>
            </w:r>
          </w:p>
        </w:tc>
        <w:tc>
          <w:tcPr>
            <w:tcW w:w="2619" w:type="dxa"/>
          </w:tcPr>
          <w:p w:rsidR="008C0CC0" w:rsidRDefault="008C0CC0" w:rsidP="001B3E8A">
            <w:pPr>
              <w:spacing w:line="360" w:lineRule="auto"/>
              <w:ind w:right="9"/>
              <w:jc w:val="both"/>
            </w:pPr>
          </w:p>
          <w:p w:rsidR="008C0CC0" w:rsidRDefault="008C0CC0" w:rsidP="001B3E8A">
            <w:pPr>
              <w:spacing w:line="360" w:lineRule="auto"/>
              <w:ind w:right="9"/>
              <w:jc w:val="both"/>
            </w:pPr>
          </w:p>
          <w:p w:rsidR="008C0CC0" w:rsidRDefault="008C0CC0" w:rsidP="001B3E8A">
            <w:pPr>
              <w:spacing w:line="360" w:lineRule="auto"/>
              <w:ind w:right="9"/>
              <w:jc w:val="both"/>
            </w:pPr>
          </w:p>
          <w:p w:rsidR="008C0CC0" w:rsidRDefault="008C0CC0" w:rsidP="001B3E8A">
            <w:pPr>
              <w:spacing w:line="360" w:lineRule="auto"/>
              <w:ind w:right="9"/>
              <w:jc w:val="both"/>
            </w:pPr>
            <w:r>
              <w:t>Puntuación máxima 3 puntos</w:t>
            </w:r>
          </w:p>
        </w:tc>
      </w:tr>
      <w:tr w:rsidR="008C0CC0" w:rsidTr="001B3E8A">
        <w:tc>
          <w:tcPr>
            <w:tcW w:w="1665" w:type="dxa"/>
          </w:tcPr>
          <w:p w:rsidR="008C0CC0" w:rsidRDefault="008C0CC0" w:rsidP="008C0CC0">
            <w:pPr>
              <w:spacing w:line="360" w:lineRule="auto"/>
              <w:ind w:right="9"/>
              <w:jc w:val="center"/>
            </w:pPr>
          </w:p>
          <w:p w:rsidR="008C0CC0" w:rsidRPr="0007564C" w:rsidRDefault="008C0CC0" w:rsidP="008C0CC0">
            <w:pPr>
              <w:spacing w:line="360" w:lineRule="auto"/>
              <w:ind w:right="9"/>
              <w:jc w:val="center"/>
            </w:pPr>
            <w:r>
              <w:t>Baja del precio de ejecución</w:t>
            </w:r>
          </w:p>
        </w:tc>
        <w:tc>
          <w:tcPr>
            <w:tcW w:w="5640" w:type="dxa"/>
          </w:tcPr>
          <w:p w:rsidR="008C0CC0" w:rsidRDefault="008C0CC0" w:rsidP="001B3E8A">
            <w:pPr>
              <w:spacing w:line="360" w:lineRule="auto"/>
              <w:ind w:right="9"/>
              <w:jc w:val="both"/>
            </w:pPr>
            <w:r>
              <w:t>Reducción del precio de licitación del 0,1 % al 1,00 %: 1,00 puntos</w:t>
            </w:r>
          </w:p>
          <w:p w:rsidR="008C0CC0" w:rsidRDefault="008C0CC0" w:rsidP="001B3E8A">
            <w:pPr>
              <w:spacing w:line="360" w:lineRule="auto"/>
              <w:ind w:right="9"/>
              <w:jc w:val="both"/>
            </w:pPr>
            <w:r>
              <w:t>Reducción del precio de licitación del 1,01 % al 2,0 %: 1,50 puntos</w:t>
            </w:r>
          </w:p>
          <w:p w:rsidR="008C0CC0" w:rsidRPr="0007564C" w:rsidRDefault="008C0CC0" w:rsidP="001B3E8A">
            <w:pPr>
              <w:spacing w:line="360" w:lineRule="auto"/>
              <w:ind w:right="9"/>
              <w:jc w:val="both"/>
            </w:pPr>
            <w:r>
              <w:t>Reducción del precio de licitación superior al 2,01 %: 2,00 puntos</w:t>
            </w:r>
          </w:p>
        </w:tc>
        <w:tc>
          <w:tcPr>
            <w:tcW w:w="2619" w:type="dxa"/>
          </w:tcPr>
          <w:p w:rsidR="008C0CC0" w:rsidRDefault="008C0CC0" w:rsidP="001B3E8A">
            <w:pPr>
              <w:spacing w:line="360" w:lineRule="auto"/>
              <w:ind w:right="9"/>
              <w:jc w:val="both"/>
            </w:pPr>
          </w:p>
          <w:p w:rsidR="008C0CC0" w:rsidRPr="0007564C" w:rsidRDefault="008C0CC0" w:rsidP="001B3E8A">
            <w:pPr>
              <w:spacing w:line="360" w:lineRule="auto"/>
              <w:ind w:right="9"/>
              <w:jc w:val="both"/>
            </w:pPr>
            <w:r>
              <w:t>Puntuación máxima 2 puntos</w:t>
            </w:r>
          </w:p>
        </w:tc>
      </w:tr>
      <w:tr w:rsidR="008C0CC0" w:rsidTr="001B3E8A">
        <w:tc>
          <w:tcPr>
            <w:tcW w:w="1665" w:type="dxa"/>
          </w:tcPr>
          <w:p w:rsidR="008C0CC0" w:rsidRDefault="008C0CC0" w:rsidP="008C0CC0">
            <w:pPr>
              <w:spacing w:line="360" w:lineRule="auto"/>
              <w:ind w:right="9"/>
              <w:jc w:val="center"/>
            </w:pPr>
          </w:p>
          <w:p w:rsidR="008C0CC0" w:rsidRDefault="008C0CC0" w:rsidP="008C0CC0">
            <w:pPr>
              <w:spacing w:line="360" w:lineRule="auto"/>
              <w:ind w:right="9"/>
              <w:jc w:val="center"/>
            </w:pPr>
            <w:r>
              <w:t>Otras mejoras propuestas</w:t>
            </w:r>
          </w:p>
        </w:tc>
        <w:tc>
          <w:tcPr>
            <w:tcW w:w="5640" w:type="dxa"/>
          </w:tcPr>
          <w:p w:rsidR="008C0CC0" w:rsidRDefault="008C0CC0" w:rsidP="008C0CC0">
            <w:pPr>
              <w:spacing w:line="360" w:lineRule="auto"/>
              <w:ind w:right="9"/>
              <w:jc w:val="center"/>
            </w:pPr>
            <w:r>
              <w:t xml:space="preserve">Las empresas licitadoras, en sus propuestas  podrán introducir mejoras o  cualquier otra consideración que  estimen  oportuna </w:t>
            </w:r>
            <w:r w:rsidR="003A1CCF">
              <w:t xml:space="preserve">y </w:t>
            </w:r>
            <w:r>
              <w:t>que redunde</w:t>
            </w:r>
            <w:r w:rsidR="003A1CCF">
              <w:t>n</w:t>
            </w:r>
            <w:r>
              <w:t xml:space="preserve"> en una mejor prestación del servicio</w:t>
            </w:r>
            <w:r w:rsidR="003A1CCF">
              <w:t xml:space="preserve"> para ser valoradas por la Mesa de Contratación</w:t>
            </w:r>
          </w:p>
        </w:tc>
        <w:tc>
          <w:tcPr>
            <w:tcW w:w="2619" w:type="dxa"/>
          </w:tcPr>
          <w:p w:rsidR="008C0CC0" w:rsidRDefault="008C0CC0" w:rsidP="008C0CC0">
            <w:pPr>
              <w:spacing w:line="360" w:lineRule="auto"/>
              <w:ind w:right="9"/>
              <w:jc w:val="center"/>
            </w:pPr>
          </w:p>
          <w:p w:rsidR="003A1CCF" w:rsidRDefault="003A1CCF" w:rsidP="008C0CC0">
            <w:pPr>
              <w:spacing w:line="360" w:lineRule="auto"/>
              <w:ind w:right="9"/>
              <w:jc w:val="center"/>
            </w:pPr>
          </w:p>
          <w:p w:rsidR="008C0CC0" w:rsidRDefault="008C0CC0" w:rsidP="008C0CC0">
            <w:pPr>
              <w:spacing w:line="360" w:lineRule="auto"/>
              <w:ind w:right="9"/>
              <w:jc w:val="center"/>
            </w:pPr>
            <w:r>
              <w:t>Puntuación máxima 2 puntos</w:t>
            </w:r>
          </w:p>
        </w:tc>
      </w:tr>
      <w:tr w:rsidR="008C0CC0" w:rsidTr="001B3E8A">
        <w:tc>
          <w:tcPr>
            <w:tcW w:w="1665" w:type="dxa"/>
          </w:tcPr>
          <w:p w:rsidR="008C0CC0" w:rsidRDefault="008C0CC0" w:rsidP="001B3E8A">
            <w:pPr>
              <w:spacing w:line="360" w:lineRule="auto"/>
              <w:ind w:right="9"/>
              <w:jc w:val="both"/>
            </w:pPr>
            <w:r>
              <w:t>Ampliación de días de recogida</w:t>
            </w:r>
          </w:p>
        </w:tc>
        <w:tc>
          <w:tcPr>
            <w:tcW w:w="5640" w:type="dxa"/>
          </w:tcPr>
          <w:p w:rsidR="008C0CC0" w:rsidRDefault="008C0CC0" w:rsidP="001B3E8A">
            <w:pPr>
              <w:spacing w:line="360" w:lineRule="auto"/>
              <w:ind w:right="9"/>
              <w:jc w:val="both"/>
            </w:pPr>
            <w:r>
              <w:t>Por cada quincena de mes  de  ampliación de frecuencia de recogida sobre lo determinado en la cláusula primera: 0,50 puntos</w:t>
            </w:r>
          </w:p>
        </w:tc>
        <w:tc>
          <w:tcPr>
            <w:tcW w:w="2619" w:type="dxa"/>
          </w:tcPr>
          <w:p w:rsidR="008C0CC0" w:rsidRDefault="008C0CC0" w:rsidP="001B3E8A">
            <w:pPr>
              <w:spacing w:line="360" w:lineRule="auto"/>
              <w:ind w:right="9"/>
              <w:jc w:val="both"/>
            </w:pPr>
          </w:p>
          <w:p w:rsidR="008C0CC0" w:rsidRDefault="008C0CC0" w:rsidP="001B3E8A">
            <w:pPr>
              <w:spacing w:line="360" w:lineRule="auto"/>
              <w:ind w:right="9"/>
              <w:jc w:val="both"/>
            </w:pPr>
            <w:r>
              <w:t>Puntuación máxima 1 punto</w:t>
            </w:r>
          </w:p>
        </w:tc>
      </w:tr>
    </w:tbl>
    <w:p w:rsidR="008C0CC0" w:rsidRDefault="008C0CC0" w:rsidP="00A9790B">
      <w:pPr>
        <w:widowControl w:val="0"/>
        <w:spacing w:line="360" w:lineRule="auto"/>
        <w:jc w:val="both"/>
        <w:rPr>
          <w:b/>
          <w:bCs/>
          <w:i/>
          <w:iCs/>
        </w:rPr>
      </w:pPr>
    </w:p>
    <w:p w:rsidR="00D03F9E" w:rsidRPr="00271CBD" w:rsidRDefault="00D03F9E" w:rsidP="00271CBD"/>
    <w:sectPr w:rsidR="00D03F9E" w:rsidRPr="00271CBD" w:rsidSect="00B45B52">
      <w:footerReference w:type="default" r:id="rId9"/>
      <w:type w:val="continuous"/>
      <w:pgSz w:w="11905" w:h="16837"/>
      <w:pgMar w:top="2410" w:right="1440" w:bottom="1440" w:left="1440" w:header="1440" w:footer="144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244" w:rsidRDefault="00106244" w:rsidP="00271CBD">
      <w:r>
        <w:separator/>
      </w:r>
    </w:p>
  </w:endnote>
  <w:endnote w:type="continuationSeparator" w:id="1">
    <w:p w:rsidR="00106244" w:rsidRDefault="00106244" w:rsidP="00271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101658"/>
      <w:docPartObj>
        <w:docPartGallery w:val="Page Numbers (Bottom of Page)"/>
        <w:docPartUnique/>
      </w:docPartObj>
    </w:sdtPr>
    <w:sdtContent>
      <w:p w:rsidR="008C60EC" w:rsidRDefault="00934BB2">
        <w:pPr>
          <w:pStyle w:val="Piedepgina"/>
          <w:jc w:val="right"/>
        </w:pPr>
        <w:fldSimple w:instr=" PAGE   \* MERGEFORMAT ">
          <w:r w:rsidR="00650347">
            <w:rPr>
              <w:noProof/>
            </w:rPr>
            <w:t>4</w:t>
          </w:r>
        </w:fldSimple>
      </w:p>
    </w:sdtContent>
  </w:sdt>
  <w:p w:rsidR="008C60EC" w:rsidRDefault="008C60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244" w:rsidRDefault="00106244" w:rsidP="00271CBD">
      <w:r>
        <w:separator/>
      </w:r>
    </w:p>
  </w:footnote>
  <w:footnote w:type="continuationSeparator" w:id="1">
    <w:p w:rsidR="00106244" w:rsidRDefault="00106244" w:rsidP="00271C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D65F4"/>
    <w:multiLevelType w:val="hybridMultilevel"/>
    <w:tmpl w:val="4CC0B6EE"/>
    <w:lvl w:ilvl="0" w:tplc="EC32F352">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250F6BDC"/>
    <w:multiLevelType w:val="hybridMultilevel"/>
    <w:tmpl w:val="3DA4413E"/>
    <w:lvl w:ilvl="0" w:tplc="DB8E64F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343A5C36"/>
    <w:multiLevelType w:val="hybridMultilevel"/>
    <w:tmpl w:val="8DF6986A"/>
    <w:lvl w:ilvl="0" w:tplc="0C0A0001">
      <w:start w:val="1"/>
      <w:numFmt w:val="bullet"/>
      <w:lvlText w:val=""/>
      <w:lvlJc w:val="left"/>
      <w:pPr>
        <w:ind w:left="1464" w:hanging="360"/>
      </w:pPr>
      <w:rPr>
        <w:rFonts w:ascii="Symbol" w:hAnsi="Symbol" w:hint="default"/>
      </w:rPr>
    </w:lvl>
    <w:lvl w:ilvl="1" w:tplc="0C0A0003" w:tentative="1">
      <w:start w:val="1"/>
      <w:numFmt w:val="bullet"/>
      <w:lvlText w:val="o"/>
      <w:lvlJc w:val="left"/>
      <w:pPr>
        <w:ind w:left="2184" w:hanging="360"/>
      </w:pPr>
      <w:rPr>
        <w:rFonts w:ascii="Courier New" w:hAnsi="Courier New" w:cs="Courier New" w:hint="default"/>
      </w:rPr>
    </w:lvl>
    <w:lvl w:ilvl="2" w:tplc="0C0A0005" w:tentative="1">
      <w:start w:val="1"/>
      <w:numFmt w:val="bullet"/>
      <w:lvlText w:val=""/>
      <w:lvlJc w:val="left"/>
      <w:pPr>
        <w:ind w:left="2904" w:hanging="360"/>
      </w:pPr>
      <w:rPr>
        <w:rFonts w:ascii="Wingdings" w:hAnsi="Wingdings" w:hint="default"/>
      </w:rPr>
    </w:lvl>
    <w:lvl w:ilvl="3" w:tplc="0C0A0001" w:tentative="1">
      <w:start w:val="1"/>
      <w:numFmt w:val="bullet"/>
      <w:lvlText w:val=""/>
      <w:lvlJc w:val="left"/>
      <w:pPr>
        <w:ind w:left="3624" w:hanging="360"/>
      </w:pPr>
      <w:rPr>
        <w:rFonts w:ascii="Symbol" w:hAnsi="Symbol" w:hint="default"/>
      </w:rPr>
    </w:lvl>
    <w:lvl w:ilvl="4" w:tplc="0C0A0003" w:tentative="1">
      <w:start w:val="1"/>
      <w:numFmt w:val="bullet"/>
      <w:lvlText w:val="o"/>
      <w:lvlJc w:val="left"/>
      <w:pPr>
        <w:ind w:left="4344" w:hanging="360"/>
      </w:pPr>
      <w:rPr>
        <w:rFonts w:ascii="Courier New" w:hAnsi="Courier New" w:cs="Courier New" w:hint="default"/>
      </w:rPr>
    </w:lvl>
    <w:lvl w:ilvl="5" w:tplc="0C0A0005" w:tentative="1">
      <w:start w:val="1"/>
      <w:numFmt w:val="bullet"/>
      <w:lvlText w:val=""/>
      <w:lvlJc w:val="left"/>
      <w:pPr>
        <w:ind w:left="5064" w:hanging="360"/>
      </w:pPr>
      <w:rPr>
        <w:rFonts w:ascii="Wingdings" w:hAnsi="Wingdings" w:hint="default"/>
      </w:rPr>
    </w:lvl>
    <w:lvl w:ilvl="6" w:tplc="0C0A0001" w:tentative="1">
      <w:start w:val="1"/>
      <w:numFmt w:val="bullet"/>
      <w:lvlText w:val=""/>
      <w:lvlJc w:val="left"/>
      <w:pPr>
        <w:ind w:left="5784" w:hanging="360"/>
      </w:pPr>
      <w:rPr>
        <w:rFonts w:ascii="Symbol" w:hAnsi="Symbol" w:hint="default"/>
      </w:rPr>
    </w:lvl>
    <w:lvl w:ilvl="7" w:tplc="0C0A0003" w:tentative="1">
      <w:start w:val="1"/>
      <w:numFmt w:val="bullet"/>
      <w:lvlText w:val="o"/>
      <w:lvlJc w:val="left"/>
      <w:pPr>
        <w:ind w:left="6504" w:hanging="360"/>
      </w:pPr>
      <w:rPr>
        <w:rFonts w:ascii="Courier New" w:hAnsi="Courier New" w:cs="Courier New" w:hint="default"/>
      </w:rPr>
    </w:lvl>
    <w:lvl w:ilvl="8" w:tplc="0C0A0005" w:tentative="1">
      <w:start w:val="1"/>
      <w:numFmt w:val="bullet"/>
      <w:lvlText w:val=""/>
      <w:lvlJc w:val="left"/>
      <w:pPr>
        <w:ind w:left="7224" w:hanging="360"/>
      </w:pPr>
      <w:rPr>
        <w:rFonts w:ascii="Wingdings" w:hAnsi="Wingdings" w:hint="default"/>
      </w:rPr>
    </w:lvl>
  </w:abstractNum>
  <w:abstractNum w:abstractNumId="3">
    <w:nsid w:val="47735264"/>
    <w:multiLevelType w:val="hybridMultilevel"/>
    <w:tmpl w:val="0A047FD4"/>
    <w:lvl w:ilvl="0" w:tplc="0C0A0001">
      <w:start w:val="1"/>
      <w:numFmt w:val="bullet"/>
      <w:lvlText w:val=""/>
      <w:lvlJc w:val="left"/>
      <w:pPr>
        <w:ind w:left="765" w:hanging="360"/>
      </w:pPr>
      <w:rPr>
        <w:rFonts w:ascii="Symbol" w:hAnsi="Symbol" w:hint="default"/>
      </w:rPr>
    </w:lvl>
    <w:lvl w:ilvl="1" w:tplc="0C0A0001">
      <w:start w:val="1"/>
      <w:numFmt w:val="bullet"/>
      <w:lvlText w:val=""/>
      <w:lvlJc w:val="left"/>
      <w:pPr>
        <w:ind w:left="1485" w:hanging="360"/>
      </w:pPr>
      <w:rPr>
        <w:rFonts w:ascii="Symbol" w:hAnsi="Symbol"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4">
    <w:nsid w:val="597F3555"/>
    <w:multiLevelType w:val="hybridMultilevel"/>
    <w:tmpl w:val="F61AC63E"/>
    <w:lvl w:ilvl="0" w:tplc="00DA2ADE">
      <w:numFmt w:val="bullet"/>
      <w:lvlText w:val="-"/>
      <w:lvlJc w:val="left"/>
      <w:pPr>
        <w:ind w:left="1069" w:hanging="360"/>
      </w:pPr>
      <w:rPr>
        <w:rFonts w:ascii="Times New Roman" w:eastAsia="Times New Roman" w:hAnsi="Times New Roman"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
    <w:nsid w:val="645E3DBB"/>
    <w:multiLevelType w:val="hybridMultilevel"/>
    <w:tmpl w:val="734E1C22"/>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7716DAD"/>
    <w:multiLevelType w:val="hybridMultilevel"/>
    <w:tmpl w:val="CDFCC2E6"/>
    <w:lvl w:ilvl="0" w:tplc="0C0A000F">
      <w:start w:val="1"/>
      <w:numFmt w:val="decimal"/>
      <w:lvlText w:val="%1."/>
      <w:lvlJc w:val="left"/>
      <w:pPr>
        <w:ind w:left="765" w:hanging="360"/>
      </w:pPr>
      <w:rPr>
        <w:rFonts w:hint="default"/>
      </w:rPr>
    </w:lvl>
    <w:lvl w:ilvl="1" w:tplc="0C0A0003">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num w:numId="1">
    <w:abstractNumId w:val="1"/>
  </w:num>
  <w:num w:numId="2">
    <w:abstractNumId w:val="2"/>
  </w:num>
  <w:num w:numId="3">
    <w:abstractNumId w:val="6"/>
  </w:num>
  <w:num w:numId="4">
    <w:abstractNumId w:val="3"/>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footnotePr>
    <w:footnote w:id="0"/>
    <w:footnote w:id="1"/>
  </w:footnotePr>
  <w:endnotePr>
    <w:endnote w:id="0"/>
    <w:endnote w:id="1"/>
  </w:endnotePr>
  <w:compat/>
  <w:rsids>
    <w:rsidRoot w:val="00271CBD"/>
    <w:rsid w:val="0000709B"/>
    <w:rsid w:val="00013FE4"/>
    <w:rsid w:val="00015276"/>
    <w:rsid w:val="0002045D"/>
    <w:rsid w:val="00025BE8"/>
    <w:rsid w:val="0002635D"/>
    <w:rsid w:val="00032B1E"/>
    <w:rsid w:val="000371B5"/>
    <w:rsid w:val="00052BC5"/>
    <w:rsid w:val="00054DB3"/>
    <w:rsid w:val="000550E3"/>
    <w:rsid w:val="0008353A"/>
    <w:rsid w:val="000904E8"/>
    <w:rsid w:val="000B450F"/>
    <w:rsid w:val="000B60C2"/>
    <w:rsid w:val="000C401C"/>
    <w:rsid w:val="000D3AEA"/>
    <w:rsid w:val="00106244"/>
    <w:rsid w:val="00112062"/>
    <w:rsid w:val="00127160"/>
    <w:rsid w:val="00164C3D"/>
    <w:rsid w:val="001779D8"/>
    <w:rsid w:val="00182DF7"/>
    <w:rsid w:val="001A0656"/>
    <w:rsid w:val="001D0CE2"/>
    <w:rsid w:val="001E23C0"/>
    <w:rsid w:val="001E38EA"/>
    <w:rsid w:val="001F1E9A"/>
    <w:rsid w:val="00212DB6"/>
    <w:rsid w:val="00220EA2"/>
    <w:rsid w:val="00247B19"/>
    <w:rsid w:val="00251F7B"/>
    <w:rsid w:val="00271CBD"/>
    <w:rsid w:val="00291C3F"/>
    <w:rsid w:val="002959EF"/>
    <w:rsid w:val="002B30E6"/>
    <w:rsid w:val="002B7067"/>
    <w:rsid w:val="002E2D18"/>
    <w:rsid w:val="002E3E0D"/>
    <w:rsid w:val="002F78AF"/>
    <w:rsid w:val="003108BE"/>
    <w:rsid w:val="003141A1"/>
    <w:rsid w:val="00314626"/>
    <w:rsid w:val="00347F8E"/>
    <w:rsid w:val="00354E69"/>
    <w:rsid w:val="003639C5"/>
    <w:rsid w:val="003925FE"/>
    <w:rsid w:val="003A198E"/>
    <w:rsid w:val="003A1CCF"/>
    <w:rsid w:val="003C19E9"/>
    <w:rsid w:val="003E66A9"/>
    <w:rsid w:val="004248F0"/>
    <w:rsid w:val="00433ED0"/>
    <w:rsid w:val="00436169"/>
    <w:rsid w:val="004423F6"/>
    <w:rsid w:val="0045160D"/>
    <w:rsid w:val="004552E5"/>
    <w:rsid w:val="0046128F"/>
    <w:rsid w:val="00472417"/>
    <w:rsid w:val="00476FB6"/>
    <w:rsid w:val="004914B5"/>
    <w:rsid w:val="004A321F"/>
    <w:rsid w:val="004A7F09"/>
    <w:rsid w:val="004B2B04"/>
    <w:rsid w:val="004F66DB"/>
    <w:rsid w:val="00500F03"/>
    <w:rsid w:val="0057273E"/>
    <w:rsid w:val="00597DE5"/>
    <w:rsid w:val="005A5DAE"/>
    <w:rsid w:val="005B4DFD"/>
    <w:rsid w:val="005C4A13"/>
    <w:rsid w:val="005D029C"/>
    <w:rsid w:val="005E7A3F"/>
    <w:rsid w:val="005F63C2"/>
    <w:rsid w:val="005F6630"/>
    <w:rsid w:val="00611BF4"/>
    <w:rsid w:val="006429BE"/>
    <w:rsid w:val="00650347"/>
    <w:rsid w:val="0066582A"/>
    <w:rsid w:val="00666AC7"/>
    <w:rsid w:val="00674C54"/>
    <w:rsid w:val="00675422"/>
    <w:rsid w:val="00696CDF"/>
    <w:rsid w:val="006D1DE1"/>
    <w:rsid w:val="007029EC"/>
    <w:rsid w:val="0071324F"/>
    <w:rsid w:val="00715CDC"/>
    <w:rsid w:val="00743B56"/>
    <w:rsid w:val="007703E4"/>
    <w:rsid w:val="00776416"/>
    <w:rsid w:val="007800CA"/>
    <w:rsid w:val="00781DCD"/>
    <w:rsid w:val="00790876"/>
    <w:rsid w:val="007B75BD"/>
    <w:rsid w:val="007D180C"/>
    <w:rsid w:val="007D5995"/>
    <w:rsid w:val="007F0314"/>
    <w:rsid w:val="008010EB"/>
    <w:rsid w:val="0081007F"/>
    <w:rsid w:val="008426C6"/>
    <w:rsid w:val="00846546"/>
    <w:rsid w:val="00873728"/>
    <w:rsid w:val="00882E00"/>
    <w:rsid w:val="008B25D2"/>
    <w:rsid w:val="008C0533"/>
    <w:rsid w:val="008C0CC0"/>
    <w:rsid w:val="008C173E"/>
    <w:rsid w:val="008C60EC"/>
    <w:rsid w:val="008D5284"/>
    <w:rsid w:val="008F7FCB"/>
    <w:rsid w:val="0091327C"/>
    <w:rsid w:val="009152ED"/>
    <w:rsid w:val="00924B01"/>
    <w:rsid w:val="0093205E"/>
    <w:rsid w:val="0093265D"/>
    <w:rsid w:val="00934BB2"/>
    <w:rsid w:val="00964F43"/>
    <w:rsid w:val="00980A2F"/>
    <w:rsid w:val="009901F3"/>
    <w:rsid w:val="009921F2"/>
    <w:rsid w:val="0099364A"/>
    <w:rsid w:val="009A5CF1"/>
    <w:rsid w:val="009F1E3B"/>
    <w:rsid w:val="00A36F59"/>
    <w:rsid w:val="00A463F8"/>
    <w:rsid w:val="00A718B4"/>
    <w:rsid w:val="00A76F38"/>
    <w:rsid w:val="00A87477"/>
    <w:rsid w:val="00A9790B"/>
    <w:rsid w:val="00AA13BB"/>
    <w:rsid w:val="00AA3B3E"/>
    <w:rsid w:val="00AC2B43"/>
    <w:rsid w:val="00AC73C0"/>
    <w:rsid w:val="00AC7BA2"/>
    <w:rsid w:val="00B07D7F"/>
    <w:rsid w:val="00B26CBC"/>
    <w:rsid w:val="00B300D8"/>
    <w:rsid w:val="00B33C9A"/>
    <w:rsid w:val="00B346C5"/>
    <w:rsid w:val="00B45B52"/>
    <w:rsid w:val="00B66071"/>
    <w:rsid w:val="00B66A5B"/>
    <w:rsid w:val="00B712E7"/>
    <w:rsid w:val="00B7430C"/>
    <w:rsid w:val="00B7701F"/>
    <w:rsid w:val="00B941C2"/>
    <w:rsid w:val="00BB5B04"/>
    <w:rsid w:val="00BC50ED"/>
    <w:rsid w:val="00BC7B7F"/>
    <w:rsid w:val="00BF48AC"/>
    <w:rsid w:val="00C572AF"/>
    <w:rsid w:val="00C64328"/>
    <w:rsid w:val="00C737ED"/>
    <w:rsid w:val="00C7382D"/>
    <w:rsid w:val="00CA754F"/>
    <w:rsid w:val="00CE188E"/>
    <w:rsid w:val="00CF1E58"/>
    <w:rsid w:val="00CF4F68"/>
    <w:rsid w:val="00CF601A"/>
    <w:rsid w:val="00D03F9E"/>
    <w:rsid w:val="00D25FB2"/>
    <w:rsid w:val="00D30C99"/>
    <w:rsid w:val="00D326C1"/>
    <w:rsid w:val="00D46CA2"/>
    <w:rsid w:val="00D8046A"/>
    <w:rsid w:val="00D9798C"/>
    <w:rsid w:val="00DA21FE"/>
    <w:rsid w:val="00DA321B"/>
    <w:rsid w:val="00DD06B8"/>
    <w:rsid w:val="00DE34EF"/>
    <w:rsid w:val="00DE68A0"/>
    <w:rsid w:val="00E523A2"/>
    <w:rsid w:val="00E557BD"/>
    <w:rsid w:val="00E65DB0"/>
    <w:rsid w:val="00E97B92"/>
    <w:rsid w:val="00EA0BBF"/>
    <w:rsid w:val="00EB51AA"/>
    <w:rsid w:val="00EC6CD8"/>
    <w:rsid w:val="00F14C28"/>
    <w:rsid w:val="00F323C7"/>
    <w:rsid w:val="00F44F3C"/>
    <w:rsid w:val="00F456A2"/>
    <w:rsid w:val="00F54FC7"/>
    <w:rsid w:val="00F61286"/>
    <w:rsid w:val="00F65D76"/>
    <w:rsid w:val="00FA00F6"/>
    <w:rsid w:val="00FA3659"/>
    <w:rsid w:val="00FA6477"/>
    <w:rsid w:val="00FD21A5"/>
    <w:rsid w:val="00FE00D8"/>
    <w:rsid w:val="00FE517A"/>
    <w:rsid w:val="00FF63C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s-ES" w:eastAsia="en-US" w:bidi="ar-SA"/>
      </w:rPr>
    </w:rPrDefault>
    <w:pPrDefault>
      <w:pPr>
        <w:spacing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CBD"/>
    <w:pPr>
      <w:spacing w:line="240" w:lineRule="auto"/>
      <w:ind w:firstLine="0"/>
      <w:jc w:val="left"/>
    </w:pPr>
    <w:rPr>
      <w:rFonts w:eastAsia="Times New Roman"/>
      <w:lang w:eastAsia="es-ES"/>
    </w:rPr>
  </w:style>
  <w:style w:type="paragraph" w:styleId="Ttulo1">
    <w:name w:val="heading 1"/>
    <w:basedOn w:val="Normal"/>
    <w:next w:val="Normal"/>
    <w:link w:val="Ttulo1Car"/>
    <w:qFormat/>
    <w:rsid w:val="00271CBD"/>
    <w:pPr>
      <w:keepNext/>
      <w:spacing w:line="360" w:lineRule="auto"/>
      <w:jc w:val="center"/>
      <w:outlineLvl w:val="0"/>
    </w:pPr>
    <w:rPr>
      <w:rFonts w:ascii="Verdana" w:hAnsi="Verdana" w:cs="Microsoft Sans Serif"/>
      <w:b/>
      <w:bCs/>
      <w:color w:val="333399"/>
      <w:sz w:val="20"/>
    </w:rPr>
  </w:style>
  <w:style w:type="paragraph" w:styleId="Ttulo2">
    <w:name w:val="heading 2"/>
    <w:basedOn w:val="Normal"/>
    <w:next w:val="Normal"/>
    <w:link w:val="Ttulo2Car"/>
    <w:qFormat/>
    <w:rsid w:val="00271CBD"/>
    <w:pPr>
      <w:keepNext/>
      <w:spacing w:line="360" w:lineRule="auto"/>
      <w:jc w:val="both"/>
      <w:outlineLvl w:val="1"/>
    </w:pPr>
    <w:rPr>
      <w:rFonts w:ascii="Verdana" w:hAnsi="Verdana" w:cs="Microsoft Sans Serif"/>
      <w:b/>
      <w:bCs/>
      <w:color w:val="333399"/>
      <w:sz w:val="20"/>
    </w:rPr>
  </w:style>
  <w:style w:type="paragraph" w:styleId="Ttulo5">
    <w:name w:val="heading 5"/>
    <w:basedOn w:val="Normal"/>
    <w:next w:val="Normal"/>
    <w:link w:val="Ttulo5Car"/>
    <w:qFormat/>
    <w:rsid w:val="00271CBD"/>
    <w:pPr>
      <w:keepNext/>
      <w:spacing w:line="360" w:lineRule="auto"/>
      <w:jc w:val="center"/>
      <w:outlineLvl w:val="4"/>
    </w:pPr>
    <w:rPr>
      <w:rFonts w:ascii="Verdana" w:hAnsi="Verdana"/>
      <w:b/>
      <w:bCs/>
      <w:color w:val="333399"/>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71CBD"/>
    <w:rPr>
      <w:rFonts w:ascii="Verdana" w:eastAsia="Times New Roman" w:hAnsi="Verdana" w:cs="Microsoft Sans Serif"/>
      <w:b/>
      <w:bCs/>
      <w:color w:val="333399"/>
      <w:sz w:val="20"/>
      <w:lang w:eastAsia="es-ES"/>
    </w:rPr>
  </w:style>
  <w:style w:type="character" w:customStyle="1" w:styleId="Ttulo2Car">
    <w:name w:val="Título 2 Car"/>
    <w:basedOn w:val="Fuentedeprrafopredeter"/>
    <w:link w:val="Ttulo2"/>
    <w:rsid w:val="00271CBD"/>
    <w:rPr>
      <w:rFonts w:ascii="Verdana" w:eastAsia="Times New Roman" w:hAnsi="Verdana" w:cs="Microsoft Sans Serif"/>
      <w:b/>
      <w:bCs/>
      <w:color w:val="333399"/>
      <w:sz w:val="20"/>
      <w:lang w:eastAsia="es-ES"/>
    </w:rPr>
  </w:style>
  <w:style w:type="character" w:customStyle="1" w:styleId="Ttulo5Car">
    <w:name w:val="Título 5 Car"/>
    <w:basedOn w:val="Fuentedeprrafopredeter"/>
    <w:link w:val="Ttulo5"/>
    <w:rsid w:val="00271CBD"/>
    <w:rPr>
      <w:rFonts w:ascii="Verdana" w:eastAsia="Times New Roman" w:hAnsi="Verdana"/>
      <w:b/>
      <w:bCs/>
      <w:color w:val="333399"/>
      <w:sz w:val="22"/>
      <w:lang w:eastAsia="es-ES"/>
    </w:rPr>
  </w:style>
  <w:style w:type="paragraph" w:styleId="Textoindependiente">
    <w:name w:val="Body Text"/>
    <w:basedOn w:val="Normal"/>
    <w:link w:val="TextoindependienteCar"/>
    <w:semiHidden/>
    <w:rsid w:val="00271CBD"/>
    <w:pPr>
      <w:spacing w:line="360" w:lineRule="auto"/>
      <w:jc w:val="center"/>
    </w:pPr>
    <w:rPr>
      <w:rFonts w:ascii="Verdana" w:hAnsi="Verdana"/>
      <w:sz w:val="20"/>
    </w:rPr>
  </w:style>
  <w:style w:type="character" w:customStyle="1" w:styleId="TextoindependienteCar">
    <w:name w:val="Texto independiente Car"/>
    <w:basedOn w:val="Fuentedeprrafopredeter"/>
    <w:link w:val="Textoindependiente"/>
    <w:semiHidden/>
    <w:rsid w:val="00271CBD"/>
    <w:rPr>
      <w:rFonts w:ascii="Verdana" w:eastAsia="Times New Roman" w:hAnsi="Verdana"/>
      <w:sz w:val="20"/>
      <w:lang w:eastAsia="es-ES"/>
    </w:rPr>
  </w:style>
  <w:style w:type="paragraph" w:styleId="Sangradetextonormal">
    <w:name w:val="Body Text Indent"/>
    <w:basedOn w:val="Normal"/>
    <w:link w:val="SangradetextonormalCar"/>
    <w:rsid w:val="00271CBD"/>
    <w:pPr>
      <w:spacing w:line="360" w:lineRule="auto"/>
      <w:ind w:firstLine="720"/>
      <w:jc w:val="both"/>
    </w:pPr>
    <w:rPr>
      <w:rFonts w:ascii="Verdana" w:hAnsi="Verdana"/>
      <w:sz w:val="20"/>
    </w:rPr>
  </w:style>
  <w:style w:type="character" w:customStyle="1" w:styleId="SangradetextonormalCar">
    <w:name w:val="Sangría de texto normal Car"/>
    <w:basedOn w:val="Fuentedeprrafopredeter"/>
    <w:link w:val="Sangradetextonormal"/>
    <w:rsid w:val="00271CBD"/>
    <w:rPr>
      <w:rFonts w:ascii="Verdana" w:eastAsia="Times New Roman" w:hAnsi="Verdana"/>
      <w:sz w:val="20"/>
      <w:lang w:eastAsia="es-ES"/>
    </w:rPr>
  </w:style>
  <w:style w:type="paragraph" w:styleId="Textodebloque">
    <w:name w:val="Block Text"/>
    <w:basedOn w:val="Normal"/>
    <w:uiPriority w:val="99"/>
    <w:semiHidden/>
    <w:rsid w:val="00271CBD"/>
    <w:rPr>
      <w:rFonts w:ascii="Arial" w:hAnsi="Arial" w:cs="Arial"/>
      <w:color w:val="000000"/>
      <w:sz w:val="20"/>
    </w:rPr>
  </w:style>
  <w:style w:type="paragraph" w:styleId="NormalWeb">
    <w:name w:val="Normal (Web)"/>
    <w:basedOn w:val="Normal"/>
    <w:uiPriority w:val="99"/>
    <w:rsid w:val="00271CBD"/>
    <w:pPr>
      <w:spacing w:line="360" w:lineRule="auto"/>
      <w:ind w:left="528" w:right="71" w:firstLine="600"/>
      <w:jc w:val="both"/>
    </w:pPr>
    <w:rPr>
      <w:rFonts w:ascii="Verdana" w:hAnsi="Verdana" w:cs="Arial"/>
      <w:sz w:val="20"/>
    </w:rPr>
  </w:style>
  <w:style w:type="paragraph" w:styleId="Textonotapie">
    <w:name w:val="footnote text"/>
    <w:basedOn w:val="Normal"/>
    <w:link w:val="TextonotapieCar"/>
    <w:unhideWhenUsed/>
    <w:rsid w:val="00271CBD"/>
    <w:rPr>
      <w:sz w:val="20"/>
      <w:szCs w:val="20"/>
    </w:rPr>
  </w:style>
  <w:style w:type="character" w:customStyle="1" w:styleId="TextonotapieCar">
    <w:name w:val="Texto nota pie Car"/>
    <w:basedOn w:val="Fuentedeprrafopredeter"/>
    <w:link w:val="Textonotapie"/>
    <w:rsid w:val="00271CBD"/>
    <w:rPr>
      <w:rFonts w:eastAsia="Times New Roman"/>
      <w:sz w:val="20"/>
      <w:szCs w:val="20"/>
      <w:lang w:eastAsia="es-ES"/>
    </w:rPr>
  </w:style>
  <w:style w:type="character" w:styleId="Refdenotaalpie">
    <w:name w:val="footnote reference"/>
    <w:basedOn w:val="Fuentedeprrafopredeter"/>
    <w:semiHidden/>
    <w:unhideWhenUsed/>
    <w:rsid w:val="00271CBD"/>
    <w:rPr>
      <w:vertAlign w:val="superscript"/>
    </w:rPr>
  </w:style>
  <w:style w:type="paragraph" w:styleId="Prrafodelista">
    <w:name w:val="List Paragraph"/>
    <w:basedOn w:val="Normal"/>
    <w:uiPriority w:val="34"/>
    <w:qFormat/>
    <w:rsid w:val="00271CBD"/>
    <w:pPr>
      <w:ind w:left="720"/>
      <w:contextualSpacing/>
    </w:pPr>
  </w:style>
  <w:style w:type="character" w:customStyle="1" w:styleId="textocontenido1">
    <w:name w:val="textocontenido1"/>
    <w:basedOn w:val="Fuentedeprrafopredeter"/>
    <w:rsid w:val="00271CBD"/>
    <w:rPr>
      <w:rFonts w:ascii="Verdana" w:hAnsi="Verdana" w:hint="default"/>
      <w:strike w:val="0"/>
      <w:dstrike w:val="0"/>
      <w:color w:val="000000"/>
      <w:sz w:val="15"/>
      <w:szCs w:val="15"/>
      <w:u w:val="none"/>
      <w:effect w:val="none"/>
    </w:rPr>
  </w:style>
  <w:style w:type="paragraph" w:styleId="Textodeglobo">
    <w:name w:val="Balloon Text"/>
    <w:basedOn w:val="Normal"/>
    <w:link w:val="TextodegloboCar"/>
    <w:uiPriority w:val="99"/>
    <w:semiHidden/>
    <w:unhideWhenUsed/>
    <w:rsid w:val="002B30E6"/>
    <w:rPr>
      <w:rFonts w:ascii="Tahoma" w:hAnsi="Tahoma" w:cs="Tahoma"/>
      <w:sz w:val="16"/>
      <w:szCs w:val="16"/>
    </w:rPr>
  </w:style>
  <w:style w:type="character" w:customStyle="1" w:styleId="TextodegloboCar">
    <w:name w:val="Texto de globo Car"/>
    <w:basedOn w:val="Fuentedeprrafopredeter"/>
    <w:link w:val="Textodeglobo"/>
    <w:uiPriority w:val="99"/>
    <w:semiHidden/>
    <w:rsid w:val="002B30E6"/>
    <w:rPr>
      <w:rFonts w:ascii="Tahoma" w:eastAsia="Times New Roman" w:hAnsi="Tahoma" w:cs="Tahoma"/>
      <w:sz w:val="16"/>
      <w:szCs w:val="16"/>
      <w:lang w:eastAsia="es-ES"/>
    </w:rPr>
  </w:style>
  <w:style w:type="table" w:styleId="Tablaconcuadrcula">
    <w:name w:val="Table Grid"/>
    <w:basedOn w:val="Tablanormal"/>
    <w:rsid w:val="004B2B04"/>
    <w:pPr>
      <w:spacing w:line="240" w:lineRule="auto"/>
      <w:ind w:firstLine="0"/>
      <w:jc w:val="left"/>
    </w:pPr>
    <w:rPr>
      <w:rFonts w:eastAsia="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52BC5"/>
    <w:rPr>
      <w:color w:val="0000FF" w:themeColor="hyperlink"/>
      <w:u w:val="single"/>
    </w:rPr>
  </w:style>
  <w:style w:type="paragraph" w:styleId="Encabezado">
    <w:name w:val="header"/>
    <w:basedOn w:val="Normal"/>
    <w:link w:val="EncabezadoCar"/>
    <w:uiPriority w:val="99"/>
    <w:unhideWhenUsed/>
    <w:rsid w:val="00251F7B"/>
    <w:pPr>
      <w:tabs>
        <w:tab w:val="center" w:pos="4252"/>
        <w:tab w:val="right" w:pos="8504"/>
      </w:tabs>
    </w:pPr>
  </w:style>
  <w:style w:type="character" w:customStyle="1" w:styleId="EncabezadoCar">
    <w:name w:val="Encabezado Car"/>
    <w:basedOn w:val="Fuentedeprrafopredeter"/>
    <w:link w:val="Encabezado"/>
    <w:uiPriority w:val="99"/>
    <w:rsid w:val="00251F7B"/>
    <w:rPr>
      <w:rFonts w:eastAsia="Times New Roman"/>
      <w:lang w:eastAsia="es-ES"/>
    </w:rPr>
  </w:style>
  <w:style w:type="paragraph" w:styleId="Piedepgina">
    <w:name w:val="footer"/>
    <w:basedOn w:val="Normal"/>
    <w:link w:val="PiedepginaCar"/>
    <w:uiPriority w:val="99"/>
    <w:unhideWhenUsed/>
    <w:rsid w:val="00251F7B"/>
    <w:pPr>
      <w:tabs>
        <w:tab w:val="center" w:pos="4252"/>
        <w:tab w:val="right" w:pos="8504"/>
      </w:tabs>
    </w:pPr>
  </w:style>
  <w:style w:type="character" w:customStyle="1" w:styleId="PiedepginaCar">
    <w:name w:val="Pie de página Car"/>
    <w:basedOn w:val="Fuentedeprrafopredeter"/>
    <w:link w:val="Piedepgina"/>
    <w:uiPriority w:val="99"/>
    <w:rsid w:val="00251F7B"/>
    <w:rPr>
      <w:rFonts w:eastAsia="Times New Roman"/>
      <w:lang w:eastAsia="es-ES"/>
    </w:rPr>
  </w:style>
</w:styles>
</file>

<file path=word/webSettings.xml><?xml version="1.0" encoding="utf-8"?>
<w:webSettings xmlns:r="http://schemas.openxmlformats.org/officeDocument/2006/relationships" xmlns:w="http://schemas.openxmlformats.org/wordprocessingml/2006/main">
  <w:divs>
    <w:div w:id="1895702586">
      <w:bodyDiv w:val="1"/>
      <w:marLeft w:val="0"/>
      <w:marRight w:val="0"/>
      <w:marTop w:val="0"/>
      <w:marBottom w:val="0"/>
      <w:divBdr>
        <w:top w:val="none" w:sz="0" w:space="0" w:color="auto"/>
        <w:left w:val="none" w:sz="0" w:space="0" w:color="auto"/>
        <w:bottom w:val="none" w:sz="0" w:space="0" w:color="auto"/>
        <w:right w:val="none" w:sz="0" w:space="0" w:color="auto"/>
      </w:divBdr>
    </w:div>
    <w:div w:id="191843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linicos@dipualba.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24E2FC-8017-4F63-82D4-D5FFC644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1347</TotalTime>
  <Pages>21</Pages>
  <Words>5554</Words>
  <Characters>30552</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129</cp:revision>
  <cp:lastPrinted>2012-04-20T10:22:00Z</cp:lastPrinted>
  <dcterms:created xsi:type="dcterms:W3CDTF">2012-04-10T09:26:00Z</dcterms:created>
  <dcterms:modified xsi:type="dcterms:W3CDTF">2018-01-31T08:49:00Z</dcterms:modified>
</cp:coreProperties>
</file>